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71" w:rsidRDefault="00556371" w:rsidP="00556371">
      <w:pPr>
        <w:tabs>
          <w:tab w:val="left" w:pos="4596"/>
        </w:tabs>
        <w:jc w:val="center"/>
        <w:rPr>
          <w:b/>
          <w:sz w:val="32"/>
          <w:szCs w:val="32"/>
        </w:rPr>
      </w:pPr>
      <w:bookmarkStart w:id="0" w:name="_GoBack"/>
      <w:bookmarkEnd w:id="0"/>
    </w:p>
    <w:p w:rsidR="00556371" w:rsidRDefault="00556371" w:rsidP="00556371">
      <w:pPr>
        <w:tabs>
          <w:tab w:val="left" w:pos="4596"/>
        </w:tabs>
        <w:jc w:val="center"/>
        <w:rPr>
          <w:b/>
          <w:sz w:val="32"/>
          <w:szCs w:val="32"/>
        </w:rPr>
      </w:pPr>
    </w:p>
    <w:p w:rsidR="00556371" w:rsidRPr="007F5609" w:rsidRDefault="00556371" w:rsidP="00556371">
      <w:pPr>
        <w:tabs>
          <w:tab w:val="left" w:pos="4596"/>
        </w:tabs>
        <w:jc w:val="center"/>
        <w:rPr>
          <w:rFonts w:ascii="Algerian" w:hAnsi="Algerian" w:cs="Times New Roman"/>
          <w:b/>
          <w:sz w:val="32"/>
          <w:szCs w:val="32"/>
        </w:rPr>
      </w:pPr>
      <w:r w:rsidRPr="007F5609">
        <w:rPr>
          <w:rFonts w:ascii="Algerian" w:hAnsi="Algerian" w:cs="Times New Roman"/>
          <w:b/>
          <w:sz w:val="32"/>
          <w:szCs w:val="32"/>
        </w:rPr>
        <w:t>FOOTBALL FEDERATION OF BELIZE</w:t>
      </w:r>
    </w:p>
    <w:p w:rsidR="00556371" w:rsidRPr="007F5609" w:rsidRDefault="00556371" w:rsidP="00556371">
      <w:pPr>
        <w:tabs>
          <w:tab w:val="left" w:pos="4596"/>
        </w:tabs>
        <w:jc w:val="center"/>
        <w:rPr>
          <w:rFonts w:ascii="Algerian" w:hAnsi="Algerian" w:cs="Times New Roman"/>
          <w:b/>
          <w:sz w:val="32"/>
          <w:szCs w:val="32"/>
        </w:rPr>
      </w:pPr>
    </w:p>
    <w:p w:rsidR="00556371" w:rsidRPr="007F5609" w:rsidRDefault="00556371" w:rsidP="00556371">
      <w:pPr>
        <w:tabs>
          <w:tab w:val="left" w:pos="4596"/>
        </w:tabs>
        <w:jc w:val="center"/>
        <w:rPr>
          <w:rFonts w:ascii="Algerian" w:hAnsi="Algerian" w:cs="Times New Roman"/>
          <w:b/>
          <w:sz w:val="32"/>
          <w:szCs w:val="32"/>
        </w:rPr>
      </w:pPr>
    </w:p>
    <w:p w:rsidR="00556371" w:rsidRPr="007F5609" w:rsidRDefault="00556371" w:rsidP="00556371">
      <w:pPr>
        <w:tabs>
          <w:tab w:val="left" w:pos="4596"/>
        </w:tabs>
        <w:jc w:val="center"/>
        <w:rPr>
          <w:rFonts w:ascii="Algerian" w:hAnsi="Algerian" w:cs="Times New Roman"/>
          <w:b/>
          <w:sz w:val="32"/>
          <w:szCs w:val="32"/>
        </w:rPr>
      </w:pPr>
    </w:p>
    <w:p w:rsidR="00556371" w:rsidRPr="007F5609" w:rsidRDefault="00556371" w:rsidP="00556371">
      <w:pPr>
        <w:tabs>
          <w:tab w:val="left" w:pos="4596"/>
        </w:tabs>
        <w:jc w:val="center"/>
        <w:rPr>
          <w:rFonts w:ascii="Algerian" w:hAnsi="Algerian" w:cs="Times New Roman"/>
          <w:b/>
          <w:sz w:val="32"/>
          <w:szCs w:val="32"/>
        </w:rPr>
      </w:pPr>
      <w:r w:rsidRPr="007F5609">
        <w:rPr>
          <w:rFonts w:ascii="Algerian" w:hAnsi="Algerian" w:cs="Times New Roman"/>
          <w:b/>
          <w:sz w:val="32"/>
          <w:szCs w:val="32"/>
        </w:rPr>
        <w:t xml:space="preserve">Proposed </w:t>
      </w:r>
      <w:r w:rsidR="007E48D9">
        <w:rPr>
          <w:rFonts w:ascii="Algerian" w:hAnsi="Algerian" w:cs="Times New Roman"/>
          <w:b/>
          <w:sz w:val="32"/>
          <w:szCs w:val="32"/>
        </w:rPr>
        <w:t>OPERATING</w:t>
      </w:r>
      <w:r w:rsidRPr="007F5609">
        <w:rPr>
          <w:rFonts w:ascii="Algerian" w:hAnsi="Algerian" w:cs="Times New Roman"/>
          <w:b/>
          <w:sz w:val="32"/>
          <w:szCs w:val="32"/>
        </w:rPr>
        <w:t xml:space="preserve"> Budget Estimates </w:t>
      </w:r>
    </w:p>
    <w:p w:rsidR="00556371" w:rsidRPr="007F5609" w:rsidRDefault="00556371" w:rsidP="00556371">
      <w:pPr>
        <w:tabs>
          <w:tab w:val="left" w:pos="4596"/>
        </w:tabs>
        <w:jc w:val="center"/>
        <w:rPr>
          <w:rFonts w:ascii="Algerian" w:hAnsi="Algerian" w:cs="Times New Roman"/>
          <w:b/>
          <w:sz w:val="32"/>
          <w:szCs w:val="32"/>
        </w:rPr>
      </w:pPr>
    </w:p>
    <w:p w:rsidR="00556371" w:rsidRPr="007F5609" w:rsidRDefault="00556371" w:rsidP="00556371">
      <w:pPr>
        <w:tabs>
          <w:tab w:val="left" w:pos="4596"/>
        </w:tabs>
        <w:jc w:val="center"/>
        <w:rPr>
          <w:rFonts w:ascii="Algerian" w:hAnsi="Algerian" w:cs="Times New Roman"/>
          <w:b/>
          <w:sz w:val="32"/>
          <w:szCs w:val="32"/>
        </w:rPr>
      </w:pPr>
    </w:p>
    <w:p w:rsidR="00556371" w:rsidRPr="007F5609" w:rsidRDefault="00556371" w:rsidP="00556371">
      <w:pPr>
        <w:tabs>
          <w:tab w:val="left" w:pos="4596"/>
        </w:tabs>
        <w:jc w:val="center"/>
        <w:rPr>
          <w:rFonts w:ascii="Algerian" w:hAnsi="Algerian" w:cs="Times New Roman"/>
          <w:b/>
          <w:sz w:val="32"/>
          <w:szCs w:val="32"/>
        </w:rPr>
      </w:pPr>
    </w:p>
    <w:p w:rsidR="00556371" w:rsidRPr="007F5609" w:rsidRDefault="00556371" w:rsidP="00556371">
      <w:pPr>
        <w:tabs>
          <w:tab w:val="left" w:pos="4596"/>
        </w:tabs>
        <w:jc w:val="center"/>
        <w:rPr>
          <w:rFonts w:ascii="Algerian" w:hAnsi="Algerian" w:cs="Times New Roman"/>
          <w:b/>
          <w:sz w:val="32"/>
          <w:szCs w:val="32"/>
        </w:rPr>
      </w:pPr>
    </w:p>
    <w:p w:rsidR="00556371" w:rsidRPr="007F5609" w:rsidRDefault="005F54B1" w:rsidP="00556371">
      <w:pPr>
        <w:tabs>
          <w:tab w:val="left" w:pos="4596"/>
        </w:tabs>
        <w:jc w:val="center"/>
        <w:rPr>
          <w:rFonts w:ascii="Algerian" w:hAnsi="Algerian" w:cs="Times New Roman"/>
          <w:b/>
          <w:sz w:val="32"/>
          <w:szCs w:val="32"/>
        </w:rPr>
      </w:pPr>
      <w:r>
        <w:rPr>
          <w:rFonts w:ascii="Algerian" w:hAnsi="Algerian" w:cs="Times New Roman"/>
          <w:b/>
          <w:sz w:val="32"/>
          <w:szCs w:val="32"/>
        </w:rPr>
        <w:t>For  Year 201</w:t>
      </w:r>
      <w:r w:rsidR="00E805AA">
        <w:rPr>
          <w:rFonts w:ascii="Algerian" w:hAnsi="Algerian" w:cs="Times New Roman"/>
          <w:b/>
          <w:sz w:val="32"/>
          <w:szCs w:val="32"/>
        </w:rPr>
        <w:t>8</w:t>
      </w:r>
    </w:p>
    <w:p w:rsidR="00556371" w:rsidRPr="007F5609" w:rsidRDefault="00556371" w:rsidP="00556371">
      <w:pPr>
        <w:tabs>
          <w:tab w:val="left" w:pos="4596"/>
        </w:tabs>
        <w:jc w:val="center"/>
        <w:rPr>
          <w:rFonts w:ascii="Algerian" w:hAnsi="Algerian" w:cs="Times New Roman"/>
          <w:b/>
          <w:sz w:val="32"/>
          <w:szCs w:val="32"/>
        </w:rPr>
      </w:pPr>
    </w:p>
    <w:p w:rsidR="00556371" w:rsidRPr="007F5609" w:rsidRDefault="00556371" w:rsidP="00556371">
      <w:pPr>
        <w:tabs>
          <w:tab w:val="left" w:pos="4596"/>
        </w:tabs>
        <w:jc w:val="center"/>
        <w:rPr>
          <w:rFonts w:ascii="Algerian" w:hAnsi="Algerian" w:cs="Times New Roman"/>
          <w:b/>
          <w:sz w:val="32"/>
          <w:szCs w:val="32"/>
        </w:rPr>
      </w:pPr>
    </w:p>
    <w:p w:rsidR="00556371" w:rsidRPr="007F5609" w:rsidRDefault="00556371" w:rsidP="00556371">
      <w:pPr>
        <w:tabs>
          <w:tab w:val="left" w:pos="4596"/>
        </w:tabs>
        <w:jc w:val="center"/>
        <w:rPr>
          <w:rFonts w:ascii="Algerian" w:hAnsi="Algerian" w:cs="Times New Roman"/>
          <w:b/>
          <w:sz w:val="32"/>
          <w:szCs w:val="32"/>
        </w:rPr>
      </w:pPr>
    </w:p>
    <w:p w:rsidR="00556371" w:rsidRPr="007F5609" w:rsidRDefault="00556371" w:rsidP="00556371">
      <w:pPr>
        <w:tabs>
          <w:tab w:val="left" w:pos="4596"/>
        </w:tabs>
        <w:jc w:val="center"/>
        <w:rPr>
          <w:rFonts w:ascii="Algerian" w:hAnsi="Algerian" w:cs="Times New Roman"/>
          <w:b/>
          <w:sz w:val="32"/>
          <w:szCs w:val="32"/>
        </w:rPr>
      </w:pPr>
      <w:r w:rsidRPr="007F5609">
        <w:rPr>
          <w:rFonts w:ascii="Algerian" w:hAnsi="Algerian" w:cs="Times New Roman"/>
          <w:b/>
          <w:sz w:val="32"/>
          <w:szCs w:val="32"/>
        </w:rPr>
        <w:t xml:space="preserve">Date: </w:t>
      </w:r>
      <w:r w:rsidR="00E805AA">
        <w:rPr>
          <w:rFonts w:ascii="Algerian" w:hAnsi="Algerian" w:cs="Times New Roman"/>
          <w:b/>
          <w:sz w:val="32"/>
          <w:szCs w:val="32"/>
        </w:rPr>
        <w:t>JULY 24, 2018</w:t>
      </w:r>
    </w:p>
    <w:p w:rsidR="00556371" w:rsidRPr="00556371" w:rsidRDefault="00556371" w:rsidP="00556371">
      <w:pPr>
        <w:tabs>
          <w:tab w:val="left" w:pos="4596"/>
        </w:tabs>
        <w:jc w:val="center"/>
        <w:rPr>
          <w:rFonts w:ascii="Times New Roman" w:hAnsi="Times New Roman" w:cs="Times New Roman"/>
          <w:b/>
          <w:sz w:val="32"/>
          <w:szCs w:val="32"/>
        </w:rPr>
      </w:pPr>
    </w:p>
    <w:p w:rsidR="00556371" w:rsidRPr="00556371" w:rsidRDefault="00556371" w:rsidP="00556371">
      <w:pPr>
        <w:tabs>
          <w:tab w:val="left" w:pos="4596"/>
        </w:tabs>
        <w:jc w:val="center"/>
        <w:rPr>
          <w:rFonts w:ascii="Times New Roman" w:hAnsi="Times New Roman" w:cs="Times New Roman"/>
          <w:b/>
          <w:sz w:val="32"/>
          <w:szCs w:val="32"/>
        </w:rPr>
      </w:pPr>
    </w:p>
    <w:p w:rsidR="00556371" w:rsidRPr="00556371" w:rsidRDefault="00556371" w:rsidP="00556371">
      <w:pPr>
        <w:tabs>
          <w:tab w:val="left" w:pos="4596"/>
        </w:tabs>
        <w:jc w:val="center"/>
        <w:rPr>
          <w:rFonts w:ascii="Times New Roman" w:hAnsi="Times New Roman" w:cs="Times New Roman"/>
          <w:b/>
          <w:sz w:val="32"/>
          <w:szCs w:val="32"/>
        </w:rPr>
      </w:pPr>
    </w:p>
    <w:sdt>
      <w:sdtPr>
        <w:id w:val="13116752"/>
        <w:docPartObj>
          <w:docPartGallery w:val="Table of Contents"/>
          <w:docPartUnique/>
        </w:docPartObj>
      </w:sdtPr>
      <w:sdtEndPr>
        <w:rPr>
          <w:rFonts w:ascii="Times New Roman" w:hAnsi="Times New Roman" w:cs="Times New Roman"/>
          <w:sz w:val="24"/>
          <w:szCs w:val="24"/>
        </w:rPr>
      </w:sdtEndPr>
      <w:sdtContent>
        <w:p w:rsidR="007F5609" w:rsidRDefault="007F5609" w:rsidP="00721D7D">
          <w:pPr>
            <w:spacing w:line="480" w:lineRule="auto"/>
            <w:jc w:val="center"/>
          </w:pPr>
          <w:r w:rsidRPr="00721D7D">
            <w:rPr>
              <w:rFonts w:ascii="Times New Roman" w:hAnsi="Times New Roman" w:cs="Times New Roman"/>
              <w:b/>
              <w:color w:val="0F243E" w:themeColor="text2" w:themeShade="80"/>
              <w:sz w:val="24"/>
              <w:szCs w:val="24"/>
            </w:rPr>
            <w:t>Table of Contents</w:t>
          </w:r>
        </w:p>
        <w:p w:rsidR="005C2E20" w:rsidRDefault="005B3CD9">
          <w:pPr>
            <w:pStyle w:val="TOC1"/>
            <w:rPr>
              <w:rFonts w:eastAsiaTheme="minorEastAsia"/>
              <w:noProof/>
              <w:lang w:val="en-US"/>
            </w:rPr>
          </w:pPr>
          <w:r w:rsidRPr="00212572">
            <w:rPr>
              <w:rFonts w:ascii="Times New Roman" w:hAnsi="Times New Roman" w:cs="Times New Roman"/>
              <w:sz w:val="24"/>
              <w:szCs w:val="24"/>
            </w:rPr>
            <w:fldChar w:fldCharType="begin"/>
          </w:r>
          <w:r w:rsidR="007F5609" w:rsidRPr="00212572">
            <w:rPr>
              <w:rFonts w:ascii="Times New Roman" w:hAnsi="Times New Roman" w:cs="Times New Roman"/>
              <w:sz w:val="24"/>
              <w:szCs w:val="24"/>
            </w:rPr>
            <w:instrText xml:space="preserve"> TOC \o "1-3" \h \z \u </w:instrText>
          </w:r>
          <w:r w:rsidRPr="00212572">
            <w:rPr>
              <w:rFonts w:ascii="Times New Roman" w:hAnsi="Times New Roman" w:cs="Times New Roman"/>
              <w:sz w:val="24"/>
              <w:szCs w:val="24"/>
            </w:rPr>
            <w:fldChar w:fldCharType="separate"/>
          </w:r>
          <w:hyperlink w:anchor="_Toc520212327" w:history="1">
            <w:r w:rsidR="005C2E20" w:rsidRPr="005A0A7A">
              <w:rPr>
                <w:rStyle w:val="Hyperlink"/>
                <w:rFonts w:ascii="Times New Roman" w:hAnsi="Times New Roman" w:cs="Times New Roman"/>
                <w:noProof/>
              </w:rPr>
              <w:t>Executive Summary</w:t>
            </w:r>
            <w:r w:rsidR="005C2E20">
              <w:rPr>
                <w:noProof/>
                <w:webHidden/>
              </w:rPr>
              <w:tab/>
            </w:r>
            <w:r w:rsidR="005C2E20">
              <w:rPr>
                <w:noProof/>
                <w:webHidden/>
              </w:rPr>
              <w:fldChar w:fldCharType="begin"/>
            </w:r>
            <w:r w:rsidR="005C2E20">
              <w:rPr>
                <w:noProof/>
                <w:webHidden/>
              </w:rPr>
              <w:instrText xml:space="preserve"> PAGEREF _Toc520212327 \h </w:instrText>
            </w:r>
            <w:r w:rsidR="005C2E20">
              <w:rPr>
                <w:noProof/>
                <w:webHidden/>
              </w:rPr>
            </w:r>
            <w:r w:rsidR="005C2E20">
              <w:rPr>
                <w:noProof/>
                <w:webHidden/>
              </w:rPr>
              <w:fldChar w:fldCharType="separate"/>
            </w:r>
            <w:r w:rsidR="005C2E20">
              <w:rPr>
                <w:noProof/>
                <w:webHidden/>
              </w:rPr>
              <w:t>3</w:t>
            </w:r>
            <w:r w:rsidR="005C2E20">
              <w:rPr>
                <w:noProof/>
                <w:webHidden/>
              </w:rPr>
              <w:fldChar w:fldCharType="end"/>
            </w:r>
          </w:hyperlink>
        </w:p>
        <w:p w:rsidR="005C2E20" w:rsidRDefault="001C39A2">
          <w:pPr>
            <w:pStyle w:val="TOC1"/>
            <w:rPr>
              <w:rFonts w:eastAsiaTheme="minorEastAsia"/>
              <w:noProof/>
              <w:lang w:val="en-US"/>
            </w:rPr>
          </w:pPr>
          <w:hyperlink w:anchor="_Toc520212328" w:history="1">
            <w:r w:rsidR="005C2E20" w:rsidRPr="005A0A7A">
              <w:rPr>
                <w:rStyle w:val="Hyperlink"/>
                <w:rFonts w:ascii="Times New Roman" w:hAnsi="Times New Roman" w:cs="Times New Roman"/>
                <w:noProof/>
              </w:rPr>
              <w:t>Revenue</w:t>
            </w:r>
            <w:r w:rsidR="005C2E20">
              <w:rPr>
                <w:noProof/>
                <w:webHidden/>
              </w:rPr>
              <w:tab/>
            </w:r>
            <w:r w:rsidR="005C2E20">
              <w:rPr>
                <w:noProof/>
                <w:webHidden/>
              </w:rPr>
              <w:fldChar w:fldCharType="begin"/>
            </w:r>
            <w:r w:rsidR="005C2E20">
              <w:rPr>
                <w:noProof/>
                <w:webHidden/>
              </w:rPr>
              <w:instrText xml:space="preserve"> PAGEREF _Toc520212328 \h </w:instrText>
            </w:r>
            <w:r w:rsidR="005C2E20">
              <w:rPr>
                <w:noProof/>
                <w:webHidden/>
              </w:rPr>
            </w:r>
            <w:r w:rsidR="005C2E20">
              <w:rPr>
                <w:noProof/>
                <w:webHidden/>
              </w:rPr>
              <w:fldChar w:fldCharType="separate"/>
            </w:r>
            <w:r w:rsidR="005C2E20">
              <w:rPr>
                <w:noProof/>
                <w:webHidden/>
              </w:rPr>
              <w:t>5</w:t>
            </w:r>
            <w:r w:rsidR="005C2E20">
              <w:rPr>
                <w:noProof/>
                <w:webHidden/>
              </w:rPr>
              <w:fldChar w:fldCharType="end"/>
            </w:r>
          </w:hyperlink>
        </w:p>
        <w:p w:rsidR="005C2E20" w:rsidRDefault="001C39A2">
          <w:pPr>
            <w:pStyle w:val="TOC1"/>
            <w:rPr>
              <w:rFonts w:eastAsiaTheme="minorEastAsia"/>
              <w:noProof/>
              <w:lang w:val="en-US"/>
            </w:rPr>
          </w:pPr>
          <w:hyperlink w:anchor="_Toc520212329" w:history="1">
            <w:r w:rsidR="005C2E20" w:rsidRPr="005A0A7A">
              <w:rPr>
                <w:rStyle w:val="Hyperlink"/>
                <w:rFonts w:ascii="Times New Roman" w:hAnsi="Times New Roman" w:cs="Times New Roman"/>
                <w:noProof/>
              </w:rPr>
              <w:t>Expenditures</w:t>
            </w:r>
            <w:r w:rsidR="005C2E20">
              <w:rPr>
                <w:noProof/>
                <w:webHidden/>
              </w:rPr>
              <w:tab/>
            </w:r>
            <w:r w:rsidR="005C2E20">
              <w:rPr>
                <w:noProof/>
                <w:webHidden/>
              </w:rPr>
              <w:fldChar w:fldCharType="begin"/>
            </w:r>
            <w:r w:rsidR="005C2E20">
              <w:rPr>
                <w:noProof/>
                <w:webHidden/>
              </w:rPr>
              <w:instrText xml:space="preserve"> PAGEREF _Toc520212329 \h </w:instrText>
            </w:r>
            <w:r w:rsidR="005C2E20">
              <w:rPr>
                <w:noProof/>
                <w:webHidden/>
              </w:rPr>
            </w:r>
            <w:r w:rsidR="005C2E20">
              <w:rPr>
                <w:noProof/>
                <w:webHidden/>
              </w:rPr>
              <w:fldChar w:fldCharType="separate"/>
            </w:r>
            <w:r w:rsidR="005C2E20">
              <w:rPr>
                <w:noProof/>
                <w:webHidden/>
              </w:rPr>
              <w:t>5</w:t>
            </w:r>
            <w:r w:rsidR="005C2E20">
              <w:rPr>
                <w:noProof/>
                <w:webHidden/>
              </w:rPr>
              <w:fldChar w:fldCharType="end"/>
            </w:r>
          </w:hyperlink>
        </w:p>
        <w:p w:rsidR="005C2E20" w:rsidRDefault="001C39A2">
          <w:pPr>
            <w:pStyle w:val="TOC2"/>
            <w:tabs>
              <w:tab w:val="right" w:leader="dot" w:pos="9350"/>
            </w:tabs>
            <w:rPr>
              <w:rFonts w:eastAsiaTheme="minorEastAsia"/>
              <w:noProof/>
              <w:lang w:val="en-US"/>
            </w:rPr>
          </w:pPr>
          <w:hyperlink w:anchor="_Toc520212330" w:history="1">
            <w:r w:rsidR="005C2E20" w:rsidRPr="005A0A7A">
              <w:rPr>
                <w:rStyle w:val="Hyperlink"/>
                <w:rFonts w:ascii="Times New Roman" w:hAnsi="Times New Roman" w:cs="Times New Roman"/>
                <w:noProof/>
              </w:rPr>
              <w:t>Equipment</w:t>
            </w:r>
            <w:r w:rsidR="005C2E20">
              <w:rPr>
                <w:noProof/>
                <w:webHidden/>
              </w:rPr>
              <w:tab/>
            </w:r>
            <w:r w:rsidR="005C2E20">
              <w:rPr>
                <w:noProof/>
                <w:webHidden/>
              </w:rPr>
              <w:fldChar w:fldCharType="begin"/>
            </w:r>
            <w:r w:rsidR="005C2E20">
              <w:rPr>
                <w:noProof/>
                <w:webHidden/>
              </w:rPr>
              <w:instrText xml:space="preserve"> PAGEREF _Toc520212330 \h </w:instrText>
            </w:r>
            <w:r w:rsidR="005C2E20">
              <w:rPr>
                <w:noProof/>
                <w:webHidden/>
              </w:rPr>
            </w:r>
            <w:r w:rsidR="005C2E20">
              <w:rPr>
                <w:noProof/>
                <w:webHidden/>
              </w:rPr>
              <w:fldChar w:fldCharType="separate"/>
            </w:r>
            <w:r w:rsidR="005C2E20">
              <w:rPr>
                <w:noProof/>
                <w:webHidden/>
              </w:rPr>
              <w:t>5</w:t>
            </w:r>
            <w:r w:rsidR="005C2E20">
              <w:rPr>
                <w:noProof/>
                <w:webHidden/>
              </w:rPr>
              <w:fldChar w:fldCharType="end"/>
            </w:r>
          </w:hyperlink>
        </w:p>
        <w:p w:rsidR="005C2E20" w:rsidRDefault="001C39A2">
          <w:pPr>
            <w:pStyle w:val="TOC2"/>
            <w:tabs>
              <w:tab w:val="right" w:leader="dot" w:pos="9350"/>
            </w:tabs>
            <w:rPr>
              <w:rFonts w:eastAsiaTheme="minorEastAsia"/>
              <w:noProof/>
              <w:lang w:val="en-US"/>
            </w:rPr>
          </w:pPr>
          <w:hyperlink w:anchor="_Toc520212331" w:history="1">
            <w:r w:rsidR="005C2E20" w:rsidRPr="005A0A7A">
              <w:rPr>
                <w:rStyle w:val="Hyperlink"/>
                <w:rFonts w:ascii="Times New Roman" w:hAnsi="Times New Roman" w:cs="Times New Roman"/>
                <w:noProof/>
              </w:rPr>
              <w:t>Grassroots Program</w:t>
            </w:r>
            <w:r w:rsidR="005C2E20">
              <w:rPr>
                <w:noProof/>
                <w:webHidden/>
              </w:rPr>
              <w:tab/>
            </w:r>
            <w:r w:rsidR="005C2E20">
              <w:rPr>
                <w:noProof/>
                <w:webHidden/>
              </w:rPr>
              <w:fldChar w:fldCharType="begin"/>
            </w:r>
            <w:r w:rsidR="005C2E20">
              <w:rPr>
                <w:noProof/>
                <w:webHidden/>
              </w:rPr>
              <w:instrText xml:space="preserve"> PAGEREF _Toc520212331 \h </w:instrText>
            </w:r>
            <w:r w:rsidR="005C2E20">
              <w:rPr>
                <w:noProof/>
                <w:webHidden/>
              </w:rPr>
            </w:r>
            <w:r w:rsidR="005C2E20">
              <w:rPr>
                <w:noProof/>
                <w:webHidden/>
              </w:rPr>
              <w:fldChar w:fldCharType="separate"/>
            </w:r>
            <w:r w:rsidR="005C2E20">
              <w:rPr>
                <w:noProof/>
                <w:webHidden/>
              </w:rPr>
              <w:t>6</w:t>
            </w:r>
            <w:r w:rsidR="005C2E20">
              <w:rPr>
                <w:noProof/>
                <w:webHidden/>
              </w:rPr>
              <w:fldChar w:fldCharType="end"/>
            </w:r>
          </w:hyperlink>
        </w:p>
        <w:p w:rsidR="005C2E20" w:rsidRDefault="001C39A2">
          <w:pPr>
            <w:pStyle w:val="TOC2"/>
            <w:tabs>
              <w:tab w:val="right" w:leader="dot" w:pos="9350"/>
            </w:tabs>
            <w:rPr>
              <w:rFonts w:eastAsiaTheme="minorEastAsia"/>
              <w:noProof/>
              <w:lang w:val="en-US"/>
            </w:rPr>
          </w:pPr>
          <w:hyperlink w:anchor="_Toc520212332" w:history="1">
            <w:r w:rsidR="005C2E20" w:rsidRPr="005A0A7A">
              <w:rPr>
                <w:rStyle w:val="Hyperlink"/>
                <w:rFonts w:ascii="Times New Roman" w:hAnsi="Times New Roman" w:cs="Times New Roman"/>
                <w:noProof/>
              </w:rPr>
              <w:t>Competitions</w:t>
            </w:r>
            <w:r w:rsidR="005C2E20">
              <w:rPr>
                <w:noProof/>
                <w:webHidden/>
              </w:rPr>
              <w:tab/>
            </w:r>
            <w:r w:rsidR="005C2E20">
              <w:rPr>
                <w:noProof/>
                <w:webHidden/>
              </w:rPr>
              <w:fldChar w:fldCharType="begin"/>
            </w:r>
            <w:r w:rsidR="005C2E20">
              <w:rPr>
                <w:noProof/>
                <w:webHidden/>
              </w:rPr>
              <w:instrText xml:space="preserve"> PAGEREF _Toc520212332 \h </w:instrText>
            </w:r>
            <w:r w:rsidR="005C2E20">
              <w:rPr>
                <w:noProof/>
                <w:webHidden/>
              </w:rPr>
            </w:r>
            <w:r w:rsidR="005C2E20">
              <w:rPr>
                <w:noProof/>
                <w:webHidden/>
              </w:rPr>
              <w:fldChar w:fldCharType="separate"/>
            </w:r>
            <w:r w:rsidR="005C2E20">
              <w:rPr>
                <w:noProof/>
                <w:webHidden/>
              </w:rPr>
              <w:t>6</w:t>
            </w:r>
            <w:r w:rsidR="005C2E20">
              <w:rPr>
                <w:noProof/>
                <w:webHidden/>
              </w:rPr>
              <w:fldChar w:fldCharType="end"/>
            </w:r>
          </w:hyperlink>
        </w:p>
        <w:p w:rsidR="005C2E20" w:rsidRDefault="001C39A2">
          <w:pPr>
            <w:pStyle w:val="TOC2"/>
            <w:tabs>
              <w:tab w:val="right" w:leader="dot" w:pos="9350"/>
            </w:tabs>
            <w:rPr>
              <w:rFonts w:eastAsiaTheme="minorEastAsia"/>
              <w:noProof/>
              <w:lang w:val="en-US"/>
            </w:rPr>
          </w:pPr>
          <w:hyperlink w:anchor="_Toc520212333" w:history="1">
            <w:r w:rsidR="005C2E20" w:rsidRPr="005A0A7A">
              <w:rPr>
                <w:rStyle w:val="Hyperlink"/>
                <w:rFonts w:ascii="Times New Roman" w:hAnsi="Times New Roman" w:cs="Times New Roman"/>
                <w:noProof/>
              </w:rPr>
              <w:t>Governance</w:t>
            </w:r>
            <w:r w:rsidR="005C2E20">
              <w:rPr>
                <w:noProof/>
                <w:webHidden/>
              </w:rPr>
              <w:tab/>
            </w:r>
            <w:r w:rsidR="005C2E20">
              <w:rPr>
                <w:noProof/>
                <w:webHidden/>
              </w:rPr>
              <w:fldChar w:fldCharType="begin"/>
            </w:r>
            <w:r w:rsidR="005C2E20">
              <w:rPr>
                <w:noProof/>
                <w:webHidden/>
              </w:rPr>
              <w:instrText xml:space="preserve"> PAGEREF _Toc520212333 \h </w:instrText>
            </w:r>
            <w:r w:rsidR="005C2E20">
              <w:rPr>
                <w:noProof/>
                <w:webHidden/>
              </w:rPr>
            </w:r>
            <w:r w:rsidR="005C2E20">
              <w:rPr>
                <w:noProof/>
                <w:webHidden/>
              </w:rPr>
              <w:fldChar w:fldCharType="separate"/>
            </w:r>
            <w:r w:rsidR="005C2E20">
              <w:rPr>
                <w:noProof/>
                <w:webHidden/>
              </w:rPr>
              <w:t>7</w:t>
            </w:r>
            <w:r w:rsidR="005C2E20">
              <w:rPr>
                <w:noProof/>
                <w:webHidden/>
              </w:rPr>
              <w:fldChar w:fldCharType="end"/>
            </w:r>
          </w:hyperlink>
        </w:p>
        <w:p w:rsidR="005C2E20" w:rsidRDefault="001C39A2">
          <w:pPr>
            <w:pStyle w:val="TOC2"/>
            <w:tabs>
              <w:tab w:val="right" w:leader="dot" w:pos="9350"/>
            </w:tabs>
            <w:rPr>
              <w:rFonts w:eastAsiaTheme="minorEastAsia"/>
              <w:noProof/>
              <w:lang w:val="en-US"/>
            </w:rPr>
          </w:pPr>
          <w:hyperlink w:anchor="_Toc520212334" w:history="1">
            <w:r w:rsidR="005C2E20" w:rsidRPr="005A0A7A">
              <w:rPr>
                <w:rStyle w:val="Hyperlink"/>
                <w:rFonts w:ascii="Times New Roman" w:hAnsi="Times New Roman" w:cs="Times New Roman"/>
                <w:noProof/>
              </w:rPr>
              <w:t>Permanent Administrative and Technical Staff</w:t>
            </w:r>
            <w:r w:rsidR="005C2E20">
              <w:rPr>
                <w:noProof/>
                <w:webHidden/>
              </w:rPr>
              <w:tab/>
            </w:r>
            <w:r w:rsidR="005C2E20">
              <w:rPr>
                <w:noProof/>
                <w:webHidden/>
              </w:rPr>
              <w:fldChar w:fldCharType="begin"/>
            </w:r>
            <w:r w:rsidR="005C2E20">
              <w:rPr>
                <w:noProof/>
                <w:webHidden/>
              </w:rPr>
              <w:instrText xml:space="preserve"> PAGEREF _Toc520212334 \h </w:instrText>
            </w:r>
            <w:r w:rsidR="005C2E20">
              <w:rPr>
                <w:noProof/>
                <w:webHidden/>
              </w:rPr>
            </w:r>
            <w:r w:rsidR="005C2E20">
              <w:rPr>
                <w:noProof/>
                <w:webHidden/>
              </w:rPr>
              <w:fldChar w:fldCharType="separate"/>
            </w:r>
            <w:r w:rsidR="005C2E20">
              <w:rPr>
                <w:noProof/>
                <w:webHidden/>
              </w:rPr>
              <w:t>7</w:t>
            </w:r>
            <w:r w:rsidR="005C2E20">
              <w:rPr>
                <w:noProof/>
                <w:webHidden/>
              </w:rPr>
              <w:fldChar w:fldCharType="end"/>
            </w:r>
          </w:hyperlink>
        </w:p>
        <w:p w:rsidR="005C2E20" w:rsidRDefault="001C39A2">
          <w:pPr>
            <w:pStyle w:val="TOC2"/>
            <w:tabs>
              <w:tab w:val="right" w:leader="dot" w:pos="9350"/>
            </w:tabs>
            <w:rPr>
              <w:rFonts w:eastAsiaTheme="minorEastAsia"/>
              <w:noProof/>
              <w:lang w:val="en-US"/>
            </w:rPr>
          </w:pPr>
          <w:hyperlink w:anchor="_Toc520212335" w:history="1">
            <w:r w:rsidR="005C2E20" w:rsidRPr="005A0A7A">
              <w:rPr>
                <w:rStyle w:val="Hyperlink"/>
                <w:rFonts w:ascii="Times New Roman" w:hAnsi="Times New Roman" w:cs="Times New Roman"/>
                <w:noProof/>
              </w:rPr>
              <w:t>Administrative Cost</w:t>
            </w:r>
            <w:r w:rsidR="005C2E20">
              <w:rPr>
                <w:noProof/>
                <w:webHidden/>
              </w:rPr>
              <w:tab/>
            </w:r>
            <w:r w:rsidR="005C2E20">
              <w:rPr>
                <w:noProof/>
                <w:webHidden/>
              </w:rPr>
              <w:fldChar w:fldCharType="begin"/>
            </w:r>
            <w:r w:rsidR="005C2E20">
              <w:rPr>
                <w:noProof/>
                <w:webHidden/>
              </w:rPr>
              <w:instrText xml:space="preserve"> PAGEREF _Toc520212335 \h </w:instrText>
            </w:r>
            <w:r w:rsidR="005C2E20">
              <w:rPr>
                <w:noProof/>
                <w:webHidden/>
              </w:rPr>
            </w:r>
            <w:r w:rsidR="005C2E20">
              <w:rPr>
                <w:noProof/>
                <w:webHidden/>
              </w:rPr>
              <w:fldChar w:fldCharType="separate"/>
            </w:r>
            <w:r w:rsidR="005C2E20">
              <w:rPr>
                <w:noProof/>
                <w:webHidden/>
              </w:rPr>
              <w:t>7</w:t>
            </w:r>
            <w:r w:rsidR="005C2E20">
              <w:rPr>
                <w:noProof/>
                <w:webHidden/>
              </w:rPr>
              <w:fldChar w:fldCharType="end"/>
            </w:r>
          </w:hyperlink>
        </w:p>
        <w:p w:rsidR="005C2E20" w:rsidRDefault="001C39A2">
          <w:pPr>
            <w:pStyle w:val="TOC2"/>
            <w:tabs>
              <w:tab w:val="right" w:leader="dot" w:pos="9350"/>
            </w:tabs>
            <w:rPr>
              <w:rFonts w:eastAsiaTheme="minorEastAsia"/>
              <w:noProof/>
              <w:lang w:val="en-US"/>
            </w:rPr>
          </w:pPr>
          <w:hyperlink w:anchor="_Toc520212336" w:history="1">
            <w:r w:rsidR="005C2E20" w:rsidRPr="005A0A7A">
              <w:rPr>
                <w:rStyle w:val="Hyperlink"/>
                <w:rFonts w:ascii="Times New Roman" w:hAnsi="Times New Roman" w:cs="Times New Roman"/>
                <w:noProof/>
              </w:rPr>
              <w:t>Financial Management</w:t>
            </w:r>
            <w:r w:rsidR="005C2E20">
              <w:rPr>
                <w:noProof/>
                <w:webHidden/>
              </w:rPr>
              <w:tab/>
            </w:r>
            <w:r w:rsidR="005C2E20">
              <w:rPr>
                <w:noProof/>
                <w:webHidden/>
              </w:rPr>
              <w:fldChar w:fldCharType="begin"/>
            </w:r>
            <w:r w:rsidR="005C2E20">
              <w:rPr>
                <w:noProof/>
                <w:webHidden/>
              </w:rPr>
              <w:instrText xml:space="preserve"> PAGEREF _Toc520212336 \h </w:instrText>
            </w:r>
            <w:r w:rsidR="005C2E20">
              <w:rPr>
                <w:noProof/>
                <w:webHidden/>
              </w:rPr>
            </w:r>
            <w:r w:rsidR="005C2E20">
              <w:rPr>
                <w:noProof/>
                <w:webHidden/>
              </w:rPr>
              <w:fldChar w:fldCharType="separate"/>
            </w:r>
            <w:r w:rsidR="005C2E20">
              <w:rPr>
                <w:noProof/>
                <w:webHidden/>
              </w:rPr>
              <w:t>7</w:t>
            </w:r>
            <w:r w:rsidR="005C2E20">
              <w:rPr>
                <w:noProof/>
                <w:webHidden/>
              </w:rPr>
              <w:fldChar w:fldCharType="end"/>
            </w:r>
          </w:hyperlink>
        </w:p>
        <w:p w:rsidR="005C2E20" w:rsidRDefault="001C39A2">
          <w:pPr>
            <w:pStyle w:val="TOC2"/>
            <w:tabs>
              <w:tab w:val="right" w:leader="dot" w:pos="9350"/>
            </w:tabs>
            <w:rPr>
              <w:rFonts w:eastAsiaTheme="minorEastAsia"/>
              <w:noProof/>
              <w:lang w:val="en-US"/>
            </w:rPr>
          </w:pPr>
          <w:hyperlink w:anchor="_Toc520212337" w:history="1">
            <w:r w:rsidR="005C2E20" w:rsidRPr="005A0A7A">
              <w:rPr>
                <w:rStyle w:val="Hyperlink"/>
                <w:rFonts w:ascii="Times New Roman" w:hAnsi="Times New Roman" w:cs="Times New Roman"/>
                <w:noProof/>
              </w:rPr>
              <w:t>National Teams Men – Senior &amp; Youth</w:t>
            </w:r>
            <w:r w:rsidR="005C2E20">
              <w:rPr>
                <w:noProof/>
                <w:webHidden/>
              </w:rPr>
              <w:tab/>
            </w:r>
            <w:r w:rsidR="005C2E20">
              <w:rPr>
                <w:noProof/>
                <w:webHidden/>
              </w:rPr>
              <w:fldChar w:fldCharType="begin"/>
            </w:r>
            <w:r w:rsidR="005C2E20">
              <w:rPr>
                <w:noProof/>
                <w:webHidden/>
              </w:rPr>
              <w:instrText xml:space="preserve"> PAGEREF _Toc520212337 \h </w:instrText>
            </w:r>
            <w:r w:rsidR="005C2E20">
              <w:rPr>
                <w:noProof/>
                <w:webHidden/>
              </w:rPr>
            </w:r>
            <w:r w:rsidR="005C2E20">
              <w:rPr>
                <w:noProof/>
                <w:webHidden/>
              </w:rPr>
              <w:fldChar w:fldCharType="separate"/>
            </w:r>
            <w:r w:rsidR="005C2E20">
              <w:rPr>
                <w:noProof/>
                <w:webHidden/>
              </w:rPr>
              <w:t>8</w:t>
            </w:r>
            <w:r w:rsidR="005C2E20">
              <w:rPr>
                <w:noProof/>
                <w:webHidden/>
              </w:rPr>
              <w:fldChar w:fldCharType="end"/>
            </w:r>
          </w:hyperlink>
        </w:p>
        <w:p w:rsidR="005C2E20" w:rsidRDefault="001C39A2">
          <w:pPr>
            <w:pStyle w:val="TOC2"/>
            <w:tabs>
              <w:tab w:val="right" w:leader="dot" w:pos="9350"/>
            </w:tabs>
            <w:rPr>
              <w:rFonts w:eastAsiaTheme="minorEastAsia"/>
              <w:noProof/>
              <w:lang w:val="en-US"/>
            </w:rPr>
          </w:pPr>
          <w:hyperlink w:anchor="_Toc520212338" w:history="1">
            <w:r w:rsidR="005C2E20" w:rsidRPr="005A0A7A">
              <w:rPr>
                <w:rStyle w:val="Hyperlink"/>
                <w:rFonts w:ascii="Times New Roman" w:hAnsi="Times New Roman" w:cs="Times New Roman"/>
                <w:noProof/>
              </w:rPr>
              <w:t>National Teams – Women (Senior &amp; Youth)</w:t>
            </w:r>
            <w:r w:rsidR="005C2E20">
              <w:rPr>
                <w:noProof/>
                <w:webHidden/>
              </w:rPr>
              <w:tab/>
            </w:r>
            <w:r w:rsidR="005C2E20">
              <w:rPr>
                <w:noProof/>
                <w:webHidden/>
              </w:rPr>
              <w:fldChar w:fldCharType="begin"/>
            </w:r>
            <w:r w:rsidR="005C2E20">
              <w:rPr>
                <w:noProof/>
                <w:webHidden/>
              </w:rPr>
              <w:instrText xml:space="preserve"> PAGEREF _Toc520212338 \h </w:instrText>
            </w:r>
            <w:r w:rsidR="005C2E20">
              <w:rPr>
                <w:noProof/>
                <w:webHidden/>
              </w:rPr>
            </w:r>
            <w:r w:rsidR="005C2E20">
              <w:rPr>
                <w:noProof/>
                <w:webHidden/>
              </w:rPr>
              <w:fldChar w:fldCharType="separate"/>
            </w:r>
            <w:r w:rsidR="005C2E20">
              <w:rPr>
                <w:noProof/>
                <w:webHidden/>
              </w:rPr>
              <w:t>8</w:t>
            </w:r>
            <w:r w:rsidR="005C2E20">
              <w:rPr>
                <w:noProof/>
                <w:webHidden/>
              </w:rPr>
              <w:fldChar w:fldCharType="end"/>
            </w:r>
          </w:hyperlink>
        </w:p>
        <w:p w:rsidR="005C2E20" w:rsidRDefault="001C39A2">
          <w:pPr>
            <w:pStyle w:val="TOC2"/>
            <w:tabs>
              <w:tab w:val="right" w:leader="dot" w:pos="9350"/>
            </w:tabs>
            <w:rPr>
              <w:rFonts w:eastAsiaTheme="minorEastAsia"/>
              <w:noProof/>
              <w:lang w:val="en-US"/>
            </w:rPr>
          </w:pPr>
          <w:hyperlink w:anchor="_Toc520212339" w:history="1">
            <w:r w:rsidR="005C2E20" w:rsidRPr="005A0A7A">
              <w:rPr>
                <w:rStyle w:val="Hyperlink"/>
                <w:rFonts w:ascii="Times New Roman" w:hAnsi="Times New Roman" w:cs="Times New Roman"/>
                <w:noProof/>
              </w:rPr>
              <w:t>Training</w:t>
            </w:r>
            <w:r w:rsidR="005C2E20">
              <w:rPr>
                <w:noProof/>
                <w:webHidden/>
              </w:rPr>
              <w:tab/>
            </w:r>
            <w:r w:rsidR="005C2E20">
              <w:rPr>
                <w:noProof/>
                <w:webHidden/>
              </w:rPr>
              <w:fldChar w:fldCharType="begin"/>
            </w:r>
            <w:r w:rsidR="005C2E20">
              <w:rPr>
                <w:noProof/>
                <w:webHidden/>
              </w:rPr>
              <w:instrText xml:space="preserve"> PAGEREF _Toc520212339 \h </w:instrText>
            </w:r>
            <w:r w:rsidR="005C2E20">
              <w:rPr>
                <w:noProof/>
                <w:webHidden/>
              </w:rPr>
            </w:r>
            <w:r w:rsidR="005C2E20">
              <w:rPr>
                <w:noProof/>
                <w:webHidden/>
              </w:rPr>
              <w:fldChar w:fldCharType="separate"/>
            </w:r>
            <w:r w:rsidR="005C2E20">
              <w:rPr>
                <w:noProof/>
                <w:webHidden/>
              </w:rPr>
              <w:t>8</w:t>
            </w:r>
            <w:r w:rsidR="005C2E20">
              <w:rPr>
                <w:noProof/>
                <w:webHidden/>
              </w:rPr>
              <w:fldChar w:fldCharType="end"/>
            </w:r>
          </w:hyperlink>
        </w:p>
        <w:p w:rsidR="005C2E20" w:rsidRDefault="001C39A2">
          <w:pPr>
            <w:pStyle w:val="TOC2"/>
            <w:tabs>
              <w:tab w:val="right" w:leader="dot" w:pos="9350"/>
            </w:tabs>
            <w:rPr>
              <w:rFonts w:eastAsiaTheme="minorEastAsia"/>
              <w:noProof/>
              <w:lang w:val="en-US"/>
            </w:rPr>
          </w:pPr>
          <w:hyperlink w:anchor="_Toc520212340" w:history="1">
            <w:r w:rsidR="005C2E20" w:rsidRPr="005A0A7A">
              <w:rPr>
                <w:rStyle w:val="Hyperlink"/>
                <w:rFonts w:ascii="Times New Roman" w:hAnsi="Times New Roman" w:cs="Times New Roman"/>
                <w:noProof/>
              </w:rPr>
              <w:t>Infrastructure and Maintenance</w:t>
            </w:r>
            <w:r w:rsidR="005C2E20">
              <w:rPr>
                <w:noProof/>
                <w:webHidden/>
              </w:rPr>
              <w:tab/>
            </w:r>
            <w:r w:rsidR="005C2E20">
              <w:rPr>
                <w:noProof/>
                <w:webHidden/>
              </w:rPr>
              <w:fldChar w:fldCharType="begin"/>
            </w:r>
            <w:r w:rsidR="005C2E20">
              <w:rPr>
                <w:noProof/>
                <w:webHidden/>
              </w:rPr>
              <w:instrText xml:space="preserve"> PAGEREF _Toc520212340 \h </w:instrText>
            </w:r>
            <w:r w:rsidR="005C2E20">
              <w:rPr>
                <w:noProof/>
                <w:webHidden/>
              </w:rPr>
            </w:r>
            <w:r w:rsidR="005C2E20">
              <w:rPr>
                <w:noProof/>
                <w:webHidden/>
              </w:rPr>
              <w:fldChar w:fldCharType="separate"/>
            </w:r>
            <w:r w:rsidR="005C2E20">
              <w:rPr>
                <w:noProof/>
                <w:webHidden/>
              </w:rPr>
              <w:t>8</w:t>
            </w:r>
            <w:r w:rsidR="005C2E20">
              <w:rPr>
                <w:noProof/>
                <w:webHidden/>
              </w:rPr>
              <w:fldChar w:fldCharType="end"/>
            </w:r>
          </w:hyperlink>
        </w:p>
        <w:p w:rsidR="007F5609" w:rsidRPr="00212572" w:rsidRDefault="005B3CD9" w:rsidP="00721D7D">
          <w:pPr>
            <w:spacing w:line="480" w:lineRule="auto"/>
            <w:rPr>
              <w:rFonts w:ascii="Times New Roman" w:hAnsi="Times New Roman" w:cs="Times New Roman"/>
              <w:sz w:val="24"/>
              <w:szCs w:val="24"/>
            </w:rPr>
          </w:pPr>
          <w:r w:rsidRPr="00212572">
            <w:rPr>
              <w:rFonts w:ascii="Times New Roman" w:hAnsi="Times New Roman" w:cs="Times New Roman"/>
              <w:sz w:val="24"/>
              <w:szCs w:val="24"/>
            </w:rPr>
            <w:fldChar w:fldCharType="end"/>
          </w:r>
        </w:p>
      </w:sdtContent>
    </w:sdt>
    <w:p w:rsidR="007F5609" w:rsidRDefault="007F5609">
      <w:pPr>
        <w:rPr>
          <w:rFonts w:ascii="Times New Roman" w:hAnsi="Times New Roman" w:cs="Times New Roman"/>
          <w:b/>
          <w:sz w:val="32"/>
          <w:szCs w:val="32"/>
        </w:rPr>
      </w:pPr>
      <w:r>
        <w:rPr>
          <w:rFonts w:ascii="Times New Roman" w:hAnsi="Times New Roman" w:cs="Times New Roman"/>
          <w:b/>
          <w:sz w:val="32"/>
          <w:szCs w:val="32"/>
        </w:rPr>
        <w:br w:type="page"/>
      </w:r>
    </w:p>
    <w:p w:rsidR="00556371" w:rsidRPr="007F5609" w:rsidRDefault="00556371" w:rsidP="007F5609">
      <w:pPr>
        <w:pStyle w:val="Heading1"/>
        <w:pBdr>
          <w:top w:val="single" w:sz="4" w:space="1" w:color="auto"/>
          <w:left w:val="single" w:sz="4" w:space="4" w:color="auto"/>
          <w:bottom w:val="single" w:sz="4" w:space="1" w:color="auto"/>
          <w:right w:val="single" w:sz="4" w:space="4" w:color="auto"/>
        </w:pBdr>
        <w:shd w:val="clear" w:color="auto" w:fill="0070C0"/>
        <w:rPr>
          <w:rFonts w:ascii="Times New Roman" w:hAnsi="Times New Roman" w:cs="Times New Roman"/>
          <w:color w:val="0F243E" w:themeColor="text2" w:themeShade="80"/>
          <w:sz w:val="24"/>
          <w:szCs w:val="24"/>
        </w:rPr>
      </w:pPr>
      <w:bookmarkStart w:id="1" w:name="_Toc520212327"/>
      <w:r w:rsidRPr="007F5609">
        <w:rPr>
          <w:rFonts w:ascii="Times New Roman" w:hAnsi="Times New Roman" w:cs="Times New Roman"/>
          <w:color w:val="0F243E" w:themeColor="text2" w:themeShade="80"/>
          <w:sz w:val="24"/>
          <w:szCs w:val="24"/>
        </w:rPr>
        <w:lastRenderedPageBreak/>
        <w:t>Executive Summary</w:t>
      </w:r>
      <w:bookmarkEnd w:id="1"/>
    </w:p>
    <w:p w:rsidR="007F5609" w:rsidRDefault="007F5609" w:rsidP="00CD70C0">
      <w:pPr>
        <w:tabs>
          <w:tab w:val="left" w:pos="4596"/>
        </w:tabs>
        <w:jc w:val="both"/>
        <w:rPr>
          <w:rFonts w:ascii="Times New Roman" w:hAnsi="Times New Roman" w:cs="Times New Roman"/>
          <w:sz w:val="24"/>
          <w:szCs w:val="24"/>
        </w:rPr>
      </w:pPr>
    </w:p>
    <w:p w:rsidR="008E4ABC" w:rsidRDefault="008711F1" w:rsidP="00CD70C0">
      <w:pPr>
        <w:tabs>
          <w:tab w:val="left" w:pos="4596"/>
        </w:tabs>
        <w:jc w:val="both"/>
        <w:rPr>
          <w:rFonts w:ascii="Times New Roman" w:hAnsi="Times New Roman" w:cs="Times New Roman"/>
          <w:sz w:val="24"/>
          <w:szCs w:val="24"/>
        </w:rPr>
      </w:pPr>
      <w:r>
        <w:rPr>
          <w:rFonts w:ascii="Times New Roman" w:hAnsi="Times New Roman" w:cs="Times New Roman"/>
          <w:sz w:val="24"/>
          <w:szCs w:val="24"/>
        </w:rPr>
        <w:t xml:space="preserve">This proposed </w:t>
      </w:r>
      <w:r w:rsidR="005E2CC8">
        <w:rPr>
          <w:rFonts w:ascii="Times New Roman" w:hAnsi="Times New Roman" w:cs="Times New Roman"/>
          <w:sz w:val="24"/>
          <w:szCs w:val="24"/>
        </w:rPr>
        <w:t>Operational Budget</w:t>
      </w:r>
      <w:r w:rsidR="00833895">
        <w:rPr>
          <w:rFonts w:ascii="Times New Roman" w:hAnsi="Times New Roman" w:cs="Times New Roman"/>
          <w:sz w:val="24"/>
          <w:szCs w:val="24"/>
        </w:rPr>
        <w:t xml:space="preserve"> </w:t>
      </w:r>
      <w:r>
        <w:rPr>
          <w:rFonts w:ascii="Times New Roman" w:hAnsi="Times New Roman" w:cs="Times New Roman"/>
          <w:sz w:val="24"/>
          <w:szCs w:val="24"/>
        </w:rPr>
        <w:t>Estimate</w:t>
      </w:r>
      <w:r w:rsidR="00833895">
        <w:rPr>
          <w:rFonts w:ascii="Times New Roman" w:hAnsi="Times New Roman" w:cs="Times New Roman"/>
          <w:sz w:val="24"/>
          <w:szCs w:val="24"/>
        </w:rPr>
        <w:t>s</w:t>
      </w:r>
      <w:r>
        <w:rPr>
          <w:rFonts w:ascii="Times New Roman" w:hAnsi="Times New Roman" w:cs="Times New Roman"/>
          <w:sz w:val="24"/>
          <w:szCs w:val="24"/>
        </w:rPr>
        <w:t xml:space="preserve"> for the Year 201</w:t>
      </w:r>
      <w:r w:rsidR="00E805AA">
        <w:rPr>
          <w:rFonts w:ascii="Times New Roman" w:hAnsi="Times New Roman" w:cs="Times New Roman"/>
          <w:sz w:val="24"/>
          <w:szCs w:val="24"/>
        </w:rPr>
        <w:t>8</w:t>
      </w:r>
      <w:r>
        <w:rPr>
          <w:rFonts w:ascii="Times New Roman" w:hAnsi="Times New Roman" w:cs="Times New Roman"/>
          <w:sz w:val="24"/>
          <w:szCs w:val="24"/>
        </w:rPr>
        <w:t xml:space="preserve"> is submitted for approval</w:t>
      </w:r>
      <w:r w:rsidR="00E805AA">
        <w:rPr>
          <w:rFonts w:ascii="Times New Roman" w:hAnsi="Times New Roman" w:cs="Times New Roman"/>
          <w:sz w:val="24"/>
          <w:szCs w:val="24"/>
        </w:rPr>
        <w:t xml:space="preserve"> </w:t>
      </w:r>
      <w:r w:rsidR="00DD34CF">
        <w:rPr>
          <w:rFonts w:ascii="Times New Roman" w:hAnsi="Times New Roman" w:cs="Times New Roman"/>
          <w:sz w:val="24"/>
          <w:szCs w:val="24"/>
        </w:rPr>
        <w:t>to</w:t>
      </w:r>
      <w:r w:rsidR="00E805AA">
        <w:rPr>
          <w:rFonts w:ascii="Times New Roman" w:hAnsi="Times New Roman" w:cs="Times New Roman"/>
          <w:sz w:val="24"/>
          <w:szCs w:val="24"/>
        </w:rPr>
        <w:t xml:space="preserve"> the Football of Belize (FFB) Congress</w:t>
      </w:r>
      <w:r>
        <w:rPr>
          <w:rFonts w:ascii="Times New Roman" w:hAnsi="Times New Roman" w:cs="Times New Roman"/>
          <w:sz w:val="24"/>
          <w:szCs w:val="24"/>
        </w:rPr>
        <w:t>.</w:t>
      </w:r>
      <w:r w:rsidR="00833895">
        <w:rPr>
          <w:rFonts w:ascii="Times New Roman" w:hAnsi="Times New Roman" w:cs="Times New Roman"/>
          <w:sz w:val="24"/>
          <w:szCs w:val="24"/>
        </w:rPr>
        <w:t xml:space="preserve"> The </w:t>
      </w:r>
      <w:r w:rsidR="00833895" w:rsidRPr="008E4ABC">
        <w:rPr>
          <w:rFonts w:ascii="Times New Roman" w:hAnsi="Times New Roman" w:cs="Times New Roman"/>
          <w:b/>
          <w:sz w:val="24"/>
          <w:szCs w:val="24"/>
        </w:rPr>
        <w:t xml:space="preserve">proposed budget has </w:t>
      </w:r>
      <w:r w:rsidR="00E805AA">
        <w:rPr>
          <w:rFonts w:ascii="Times New Roman" w:hAnsi="Times New Roman" w:cs="Times New Roman"/>
          <w:b/>
          <w:sz w:val="24"/>
          <w:szCs w:val="24"/>
        </w:rPr>
        <w:t xml:space="preserve">a surplus </w:t>
      </w:r>
      <w:r w:rsidR="006E7C0D">
        <w:rPr>
          <w:rFonts w:ascii="Times New Roman" w:hAnsi="Times New Roman" w:cs="Times New Roman"/>
          <w:b/>
          <w:sz w:val="24"/>
          <w:szCs w:val="24"/>
        </w:rPr>
        <w:t>of $</w:t>
      </w:r>
      <w:r w:rsidR="00164A73">
        <w:rPr>
          <w:rFonts w:ascii="Times New Roman" w:hAnsi="Times New Roman" w:cs="Times New Roman"/>
          <w:b/>
          <w:sz w:val="24"/>
          <w:szCs w:val="24"/>
        </w:rPr>
        <w:t>1</w:t>
      </w:r>
      <w:r w:rsidR="00E805AA">
        <w:rPr>
          <w:rFonts w:ascii="Times New Roman" w:hAnsi="Times New Roman" w:cs="Times New Roman"/>
          <w:b/>
          <w:sz w:val="24"/>
          <w:szCs w:val="24"/>
        </w:rPr>
        <w:t>32,144</w:t>
      </w:r>
      <w:r w:rsidR="00833895" w:rsidRPr="008E4ABC">
        <w:rPr>
          <w:rFonts w:ascii="Times New Roman" w:hAnsi="Times New Roman" w:cs="Times New Roman"/>
          <w:b/>
          <w:sz w:val="24"/>
          <w:szCs w:val="24"/>
        </w:rPr>
        <w:t xml:space="preserve"> (BZE)</w:t>
      </w:r>
      <w:r w:rsidR="00833895">
        <w:rPr>
          <w:rFonts w:ascii="Times New Roman" w:hAnsi="Times New Roman" w:cs="Times New Roman"/>
          <w:sz w:val="24"/>
          <w:szCs w:val="24"/>
        </w:rPr>
        <w:t>.</w:t>
      </w:r>
      <w:r w:rsidR="006E7C0D">
        <w:rPr>
          <w:rFonts w:ascii="Times New Roman" w:hAnsi="Times New Roman" w:cs="Times New Roman"/>
          <w:sz w:val="24"/>
          <w:szCs w:val="24"/>
        </w:rPr>
        <w:t xml:space="preserve"> </w:t>
      </w:r>
      <w:r w:rsidR="005E2CC8">
        <w:rPr>
          <w:rFonts w:ascii="Times New Roman" w:hAnsi="Times New Roman" w:cs="Times New Roman"/>
          <w:sz w:val="24"/>
          <w:szCs w:val="24"/>
        </w:rPr>
        <w:t>This budget has no provision for revenues to be earned from media rights</w:t>
      </w:r>
      <w:r w:rsidR="00DD34CF">
        <w:rPr>
          <w:rFonts w:ascii="Times New Roman" w:hAnsi="Times New Roman" w:cs="Times New Roman"/>
          <w:sz w:val="24"/>
          <w:szCs w:val="24"/>
        </w:rPr>
        <w:t>,</w:t>
      </w:r>
      <w:r w:rsidR="005E2CC8">
        <w:rPr>
          <w:rFonts w:ascii="Times New Roman" w:hAnsi="Times New Roman" w:cs="Times New Roman"/>
          <w:sz w:val="24"/>
          <w:szCs w:val="24"/>
        </w:rPr>
        <w:t xml:space="preserve"> as a contract has not been finalized. This budget only makes provisions for operational funds and expenditures. The FFB, however, is in receipt of additional monies from the FIFA Forward Development Programme but the reporting and approval process is separate from the operational budget process.</w:t>
      </w:r>
      <w:r w:rsidR="00212572">
        <w:rPr>
          <w:rFonts w:ascii="Times New Roman" w:hAnsi="Times New Roman" w:cs="Times New Roman"/>
          <w:sz w:val="24"/>
          <w:szCs w:val="24"/>
        </w:rPr>
        <w:t xml:space="preserve">  A separate</w:t>
      </w:r>
      <w:r w:rsidR="00DD34CF">
        <w:rPr>
          <w:rFonts w:ascii="Times New Roman" w:hAnsi="Times New Roman" w:cs="Times New Roman"/>
          <w:sz w:val="24"/>
          <w:szCs w:val="24"/>
        </w:rPr>
        <w:t xml:space="preserve"> presentation of the Forward Project will be made.</w:t>
      </w:r>
    </w:p>
    <w:p w:rsidR="009B117E" w:rsidRPr="0024404F" w:rsidRDefault="009B117E" w:rsidP="0024404F">
      <w:pPr>
        <w:rPr>
          <w:rFonts w:ascii="Times New Roman" w:hAnsi="Times New Roman" w:cs="Times New Roman"/>
          <w:b/>
          <w:sz w:val="24"/>
          <w:szCs w:val="24"/>
        </w:rPr>
      </w:pPr>
      <w:r w:rsidRPr="0024404F">
        <w:rPr>
          <w:rFonts w:ascii="Times New Roman" w:hAnsi="Times New Roman" w:cs="Times New Roman"/>
          <w:b/>
          <w:sz w:val="24"/>
          <w:szCs w:val="24"/>
        </w:rPr>
        <w:t>Revenue</w:t>
      </w:r>
    </w:p>
    <w:p w:rsidR="00833895" w:rsidRDefault="00833895" w:rsidP="00CD70C0">
      <w:pPr>
        <w:tabs>
          <w:tab w:val="left" w:pos="4596"/>
        </w:tabs>
        <w:jc w:val="both"/>
        <w:rPr>
          <w:rFonts w:ascii="Times New Roman" w:hAnsi="Times New Roman" w:cs="Times New Roman"/>
          <w:sz w:val="24"/>
          <w:szCs w:val="24"/>
        </w:rPr>
      </w:pPr>
      <w:r w:rsidRPr="008E4ABC">
        <w:rPr>
          <w:rFonts w:ascii="Times New Roman" w:hAnsi="Times New Roman" w:cs="Times New Roman"/>
          <w:b/>
          <w:sz w:val="24"/>
          <w:szCs w:val="24"/>
        </w:rPr>
        <w:t>The total</w:t>
      </w:r>
      <w:r w:rsidR="001278F1" w:rsidRPr="008E4ABC">
        <w:rPr>
          <w:rFonts w:ascii="Times New Roman" w:hAnsi="Times New Roman" w:cs="Times New Roman"/>
          <w:b/>
          <w:sz w:val="24"/>
          <w:szCs w:val="24"/>
        </w:rPr>
        <w:t xml:space="preserve"> proposed</w:t>
      </w:r>
      <w:r w:rsidRPr="008E4ABC">
        <w:rPr>
          <w:rFonts w:ascii="Times New Roman" w:hAnsi="Times New Roman" w:cs="Times New Roman"/>
          <w:b/>
          <w:sz w:val="24"/>
          <w:szCs w:val="24"/>
        </w:rPr>
        <w:t xml:space="preserve"> revenues for 201</w:t>
      </w:r>
      <w:r w:rsidR="00E805AA">
        <w:rPr>
          <w:rFonts w:ascii="Times New Roman" w:hAnsi="Times New Roman" w:cs="Times New Roman"/>
          <w:b/>
          <w:sz w:val="24"/>
          <w:szCs w:val="24"/>
        </w:rPr>
        <w:t>8</w:t>
      </w:r>
      <w:r w:rsidR="002F4398">
        <w:rPr>
          <w:rFonts w:ascii="Times New Roman" w:hAnsi="Times New Roman" w:cs="Times New Roman"/>
          <w:b/>
          <w:sz w:val="24"/>
          <w:szCs w:val="24"/>
        </w:rPr>
        <w:t xml:space="preserve"> is </w:t>
      </w:r>
      <w:r w:rsidR="00164A73">
        <w:rPr>
          <w:rFonts w:ascii="Times New Roman" w:hAnsi="Times New Roman" w:cs="Times New Roman"/>
          <w:b/>
          <w:sz w:val="24"/>
          <w:szCs w:val="24"/>
        </w:rPr>
        <w:t>$2,7</w:t>
      </w:r>
      <w:r w:rsidR="005E2CC8">
        <w:rPr>
          <w:rFonts w:ascii="Times New Roman" w:hAnsi="Times New Roman" w:cs="Times New Roman"/>
          <w:b/>
          <w:sz w:val="24"/>
          <w:szCs w:val="24"/>
        </w:rPr>
        <w:t>46,728</w:t>
      </w:r>
      <w:r w:rsidR="001278F1" w:rsidRPr="008E4ABC">
        <w:rPr>
          <w:rFonts w:ascii="Times New Roman" w:hAnsi="Times New Roman" w:cs="Times New Roman"/>
          <w:sz w:val="24"/>
          <w:szCs w:val="24"/>
        </w:rPr>
        <w:t xml:space="preserve">. </w:t>
      </w:r>
      <w:r w:rsidR="00164A73">
        <w:rPr>
          <w:rFonts w:ascii="Times New Roman" w:hAnsi="Times New Roman" w:cs="Times New Roman"/>
          <w:sz w:val="24"/>
          <w:szCs w:val="24"/>
        </w:rPr>
        <w:t>Seventy seven</w:t>
      </w:r>
      <w:r w:rsidR="005E2CC8">
        <w:rPr>
          <w:rFonts w:ascii="Times New Roman" w:hAnsi="Times New Roman" w:cs="Times New Roman"/>
          <w:sz w:val="24"/>
          <w:szCs w:val="24"/>
        </w:rPr>
        <w:t xml:space="preserve"> </w:t>
      </w:r>
      <w:r w:rsidR="002F4398">
        <w:rPr>
          <w:rFonts w:ascii="Times New Roman" w:hAnsi="Times New Roman" w:cs="Times New Roman"/>
          <w:sz w:val="24"/>
          <w:szCs w:val="24"/>
        </w:rPr>
        <w:t>percent (</w:t>
      </w:r>
      <w:r w:rsidR="00164A73">
        <w:rPr>
          <w:rFonts w:ascii="Times New Roman" w:hAnsi="Times New Roman" w:cs="Times New Roman"/>
          <w:sz w:val="24"/>
          <w:szCs w:val="24"/>
        </w:rPr>
        <w:t>77</w:t>
      </w:r>
      <w:r w:rsidRPr="008E4ABC">
        <w:rPr>
          <w:rFonts w:ascii="Times New Roman" w:hAnsi="Times New Roman" w:cs="Times New Roman"/>
          <w:sz w:val="24"/>
          <w:szCs w:val="24"/>
        </w:rPr>
        <w:t>%) of the total revenue</w:t>
      </w:r>
      <w:r w:rsidR="00E50B2D">
        <w:rPr>
          <w:rFonts w:ascii="Times New Roman" w:hAnsi="Times New Roman" w:cs="Times New Roman"/>
          <w:sz w:val="24"/>
          <w:szCs w:val="24"/>
        </w:rPr>
        <w:t>s</w:t>
      </w:r>
      <w:r w:rsidR="002F4398">
        <w:rPr>
          <w:rFonts w:ascii="Times New Roman" w:hAnsi="Times New Roman" w:cs="Times New Roman"/>
          <w:sz w:val="24"/>
          <w:szCs w:val="24"/>
        </w:rPr>
        <w:t xml:space="preserve"> is from FIFA and </w:t>
      </w:r>
      <w:r w:rsidR="00212572">
        <w:rPr>
          <w:rFonts w:ascii="Times New Roman" w:hAnsi="Times New Roman" w:cs="Times New Roman"/>
          <w:sz w:val="24"/>
          <w:szCs w:val="24"/>
        </w:rPr>
        <w:t>twenty two</w:t>
      </w:r>
      <w:r w:rsidR="00164A73">
        <w:rPr>
          <w:rFonts w:ascii="Times New Roman" w:hAnsi="Times New Roman" w:cs="Times New Roman"/>
          <w:sz w:val="24"/>
          <w:szCs w:val="24"/>
        </w:rPr>
        <w:t xml:space="preserve"> percent (22</w:t>
      </w:r>
      <w:r w:rsidR="002F4398">
        <w:rPr>
          <w:rFonts w:ascii="Times New Roman" w:hAnsi="Times New Roman" w:cs="Times New Roman"/>
          <w:sz w:val="24"/>
          <w:szCs w:val="24"/>
        </w:rPr>
        <w:t>%) is from CONCACAF</w:t>
      </w:r>
      <w:r w:rsidR="00812261">
        <w:rPr>
          <w:rFonts w:ascii="Times New Roman" w:hAnsi="Times New Roman" w:cs="Times New Roman"/>
          <w:sz w:val="24"/>
          <w:szCs w:val="24"/>
        </w:rPr>
        <w:t xml:space="preserve">. </w:t>
      </w:r>
      <w:r w:rsidR="005E2CC8">
        <w:rPr>
          <w:rFonts w:ascii="Times New Roman" w:hAnsi="Times New Roman" w:cs="Times New Roman"/>
          <w:sz w:val="24"/>
          <w:szCs w:val="24"/>
        </w:rPr>
        <w:t>The FFB did not drawn down monies from the Solidarity Fund</w:t>
      </w:r>
      <w:r w:rsidR="00DD34CF">
        <w:rPr>
          <w:rFonts w:ascii="Times New Roman" w:hAnsi="Times New Roman" w:cs="Times New Roman"/>
          <w:sz w:val="24"/>
          <w:szCs w:val="24"/>
        </w:rPr>
        <w:t xml:space="preserve"> (Equipment and Travel Funds)</w:t>
      </w:r>
      <w:r w:rsidR="005E2CC8">
        <w:rPr>
          <w:rFonts w:ascii="Times New Roman" w:hAnsi="Times New Roman" w:cs="Times New Roman"/>
          <w:sz w:val="24"/>
          <w:szCs w:val="24"/>
        </w:rPr>
        <w:t xml:space="preserve"> from previous years</w:t>
      </w:r>
      <w:r w:rsidR="00DD34CF">
        <w:rPr>
          <w:rFonts w:ascii="Times New Roman" w:hAnsi="Times New Roman" w:cs="Times New Roman"/>
          <w:sz w:val="24"/>
          <w:szCs w:val="24"/>
        </w:rPr>
        <w:t>,</w:t>
      </w:r>
      <w:r w:rsidR="005E2CC8">
        <w:rPr>
          <w:rFonts w:ascii="Times New Roman" w:hAnsi="Times New Roman" w:cs="Times New Roman"/>
          <w:sz w:val="24"/>
          <w:szCs w:val="24"/>
        </w:rPr>
        <w:t xml:space="preserve"> and as such a total of </w:t>
      </w:r>
      <w:r w:rsidR="00DD34CF">
        <w:rPr>
          <w:rFonts w:ascii="Times New Roman" w:hAnsi="Times New Roman" w:cs="Times New Roman"/>
          <w:sz w:val="24"/>
          <w:szCs w:val="24"/>
        </w:rPr>
        <w:t xml:space="preserve">$1,112,779 was </w:t>
      </w:r>
      <w:r w:rsidR="00212572">
        <w:rPr>
          <w:rFonts w:ascii="Times New Roman" w:hAnsi="Times New Roman" w:cs="Times New Roman"/>
          <w:sz w:val="24"/>
          <w:szCs w:val="24"/>
        </w:rPr>
        <w:t>received</w:t>
      </w:r>
      <w:r w:rsidR="00DD34CF">
        <w:rPr>
          <w:rFonts w:ascii="Times New Roman" w:hAnsi="Times New Roman" w:cs="Times New Roman"/>
          <w:sz w:val="24"/>
          <w:szCs w:val="24"/>
        </w:rPr>
        <w:t xml:space="preserve"> in 2018.  </w:t>
      </w:r>
      <w:r w:rsidR="00212572">
        <w:rPr>
          <w:rFonts w:ascii="Times New Roman" w:hAnsi="Times New Roman" w:cs="Times New Roman"/>
          <w:sz w:val="24"/>
          <w:szCs w:val="24"/>
        </w:rPr>
        <w:t>M</w:t>
      </w:r>
      <w:r w:rsidR="00DD34CF">
        <w:rPr>
          <w:rFonts w:ascii="Times New Roman" w:hAnsi="Times New Roman" w:cs="Times New Roman"/>
          <w:sz w:val="24"/>
          <w:szCs w:val="24"/>
        </w:rPr>
        <w:t xml:space="preserve">onies from the One CONCACAF Programme for 2017 was </w:t>
      </w:r>
      <w:r w:rsidR="00212572">
        <w:rPr>
          <w:rFonts w:ascii="Times New Roman" w:hAnsi="Times New Roman" w:cs="Times New Roman"/>
          <w:sz w:val="24"/>
          <w:szCs w:val="24"/>
        </w:rPr>
        <w:t>received</w:t>
      </w:r>
      <w:r w:rsidR="00DD34CF">
        <w:rPr>
          <w:rFonts w:ascii="Times New Roman" w:hAnsi="Times New Roman" w:cs="Times New Roman"/>
          <w:sz w:val="24"/>
          <w:szCs w:val="24"/>
        </w:rPr>
        <w:t xml:space="preserve"> until 2018 and subsequently 2 years funds is allocated in this budget.</w:t>
      </w:r>
    </w:p>
    <w:tbl>
      <w:tblPr>
        <w:tblStyle w:val="TableGrid"/>
        <w:tblW w:w="0" w:type="auto"/>
        <w:tblInd w:w="1938" w:type="dxa"/>
        <w:tblLayout w:type="fixed"/>
        <w:tblLook w:val="04A0" w:firstRow="1" w:lastRow="0" w:firstColumn="1" w:lastColumn="0" w:noHBand="0" w:noVBand="1"/>
      </w:tblPr>
      <w:tblGrid>
        <w:gridCol w:w="3660"/>
        <w:gridCol w:w="1440"/>
        <w:gridCol w:w="813"/>
      </w:tblGrid>
      <w:tr w:rsidR="003D086B" w:rsidTr="00DD34CF">
        <w:tc>
          <w:tcPr>
            <w:tcW w:w="3660" w:type="dxa"/>
            <w:shd w:val="clear" w:color="auto" w:fill="0070C0"/>
          </w:tcPr>
          <w:p w:rsidR="003D086B" w:rsidRDefault="003D086B" w:rsidP="00556371">
            <w:pPr>
              <w:tabs>
                <w:tab w:val="left" w:pos="4596"/>
              </w:tabs>
              <w:rPr>
                <w:rFonts w:ascii="Times New Roman" w:hAnsi="Times New Roman" w:cs="Times New Roman"/>
                <w:sz w:val="24"/>
                <w:szCs w:val="24"/>
              </w:rPr>
            </w:pPr>
            <w:r>
              <w:rPr>
                <w:rFonts w:ascii="Times New Roman" w:hAnsi="Times New Roman" w:cs="Times New Roman"/>
                <w:sz w:val="24"/>
                <w:szCs w:val="24"/>
              </w:rPr>
              <w:t>Source</w:t>
            </w:r>
          </w:p>
        </w:tc>
        <w:tc>
          <w:tcPr>
            <w:tcW w:w="1440" w:type="dxa"/>
            <w:shd w:val="clear" w:color="auto" w:fill="0070C0"/>
          </w:tcPr>
          <w:p w:rsidR="003D086B" w:rsidRDefault="003D086B" w:rsidP="00556371">
            <w:pPr>
              <w:tabs>
                <w:tab w:val="left" w:pos="4596"/>
              </w:tabs>
              <w:rPr>
                <w:rFonts w:ascii="Times New Roman" w:hAnsi="Times New Roman" w:cs="Times New Roman"/>
                <w:sz w:val="24"/>
                <w:szCs w:val="24"/>
              </w:rPr>
            </w:pPr>
            <w:r>
              <w:rPr>
                <w:rFonts w:ascii="Times New Roman" w:hAnsi="Times New Roman" w:cs="Times New Roman"/>
                <w:sz w:val="24"/>
                <w:szCs w:val="24"/>
              </w:rPr>
              <w:t>Amount</w:t>
            </w:r>
          </w:p>
        </w:tc>
        <w:tc>
          <w:tcPr>
            <w:tcW w:w="813" w:type="dxa"/>
            <w:shd w:val="clear" w:color="auto" w:fill="0070C0"/>
          </w:tcPr>
          <w:p w:rsidR="003D086B" w:rsidRDefault="003D086B" w:rsidP="00556371">
            <w:pPr>
              <w:tabs>
                <w:tab w:val="left" w:pos="4596"/>
              </w:tabs>
              <w:rPr>
                <w:rFonts w:ascii="Times New Roman" w:hAnsi="Times New Roman" w:cs="Times New Roman"/>
                <w:sz w:val="24"/>
                <w:szCs w:val="24"/>
              </w:rPr>
            </w:pPr>
            <w:r>
              <w:rPr>
                <w:rFonts w:ascii="Times New Roman" w:hAnsi="Times New Roman" w:cs="Times New Roman"/>
                <w:sz w:val="24"/>
                <w:szCs w:val="24"/>
              </w:rPr>
              <w:t>Percentage</w:t>
            </w:r>
          </w:p>
        </w:tc>
      </w:tr>
      <w:tr w:rsidR="001278F1" w:rsidTr="00DD34CF">
        <w:tc>
          <w:tcPr>
            <w:tcW w:w="3660" w:type="dxa"/>
          </w:tcPr>
          <w:p w:rsidR="001278F1" w:rsidRDefault="001278F1" w:rsidP="00556371">
            <w:pPr>
              <w:tabs>
                <w:tab w:val="left" w:pos="4596"/>
              </w:tabs>
              <w:rPr>
                <w:rFonts w:ascii="Times New Roman" w:hAnsi="Times New Roman" w:cs="Times New Roman"/>
                <w:sz w:val="24"/>
                <w:szCs w:val="24"/>
              </w:rPr>
            </w:pPr>
            <w:r>
              <w:rPr>
                <w:rFonts w:ascii="Times New Roman" w:hAnsi="Times New Roman" w:cs="Times New Roman"/>
                <w:sz w:val="24"/>
                <w:szCs w:val="24"/>
              </w:rPr>
              <w:t>FIFA</w:t>
            </w:r>
          </w:p>
        </w:tc>
        <w:tc>
          <w:tcPr>
            <w:tcW w:w="1440" w:type="dxa"/>
          </w:tcPr>
          <w:p w:rsidR="001278F1" w:rsidRDefault="001278F1" w:rsidP="002F4398">
            <w:pPr>
              <w:tabs>
                <w:tab w:val="left" w:pos="4596"/>
              </w:tabs>
              <w:rPr>
                <w:rFonts w:ascii="Times New Roman" w:hAnsi="Times New Roman" w:cs="Times New Roman"/>
                <w:sz w:val="24"/>
                <w:szCs w:val="24"/>
              </w:rPr>
            </w:pPr>
            <w:r>
              <w:rPr>
                <w:rFonts w:ascii="Times New Roman" w:hAnsi="Times New Roman" w:cs="Times New Roman"/>
                <w:sz w:val="24"/>
                <w:szCs w:val="24"/>
              </w:rPr>
              <w:t>$</w:t>
            </w:r>
            <w:r w:rsidR="002F4398">
              <w:rPr>
                <w:rFonts w:ascii="Times New Roman" w:hAnsi="Times New Roman" w:cs="Times New Roman"/>
                <w:sz w:val="24"/>
                <w:szCs w:val="24"/>
              </w:rPr>
              <w:t>1,000,000</w:t>
            </w:r>
          </w:p>
        </w:tc>
        <w:tc>
          <w:tcPr>
            <w:tcW w:w="813" w:type="dxa"/>
          </w:tcPr>
          <w:p w:rsidR="001278F1" w:rsidRDefault="00DD34CF" w:rsidP="00556371">
            <w:pPr>
              <w:tabs>
                <w:tab w:val="left" w:pos="4596"/>
              </w:tabs>
              <w:rPr>
                <w:rFonts w:ascii="Times New Roman" w:hAnsi="Times New Roman" w:cs="Times New Roman"/>
                <w:sz w:val="24"/>
                <w:szCs w:val="24"/>
              </w:rPr>
            </w:pPr>
            <w:r>
              <w:rPr>
                <w:rFonts w:ascii="Times New Roman" w:hAnsi="Times New Roman" w:cs="Times New Roman"/>
                <w:sz w:val="24"/>
                <w:szCs w:val="24"/>
              </w:rPr>
              <w:t>3</w:t>
            </w:r>
            <w:r w:rsidR="00164A73">
              <w:rPr>
                <w:rFonts w:ascii="Times New Roman" w:hAnsi="Times New Roman" w:cs="Times New Roman"/>
                <w:sz w:val="24"/>
                <w:szCs w:val="24"/>
              </w:rPr>
              <w:t>6</w:t>
            </w:r>
            <w:r w:rsidR="001278F1">
              <w:rPr>
                <w:rFonts w:ascii="Times New Roman" w:hAnsi="Times New Roman" w:cs="Times New Roman"/>
                <w:sz w:val="24"/>
                <w:szCs w:val="24"/>
              </w:rPr>
              <w:t>%</w:t>
            </w:r>
          </w:p>
        </w:tc>
      </w:tr>
      <w:tr w:rsidR="001278F1" w:rsidTr="00DD34CF">
        <w:tc>
          <w:tcPr>
            <w:tcW w:w="3660" w:type="dxa"/>
          </w:tcPr>
          <w:p w:rsidR="001278F1" w:rsidRDefault="00164A73" w:rsidP="00556371">
            <w:pPr>
              <w:tabs>
                <w:tab w:val="left" w:pos="4596"/>
              </w:tabs>
              <w:rPr>
                <w:rFonts w:ascii="Times New Roman" w:hAnsi="Times New Roman" w:cs="Times New Roman"/>
                <w:sz w:val="24"/>
                <w:szCs w:val="24"/>
              </w:rPr>
            </w:pPr>
            <w:r>
              <w:rPr>
                <w:rFonts w:ascii="Times New Roman" w:hAnsi="Times New Roman" w:cs="Times New Roman"/>
                <w:sz w:val="24"/>
                <w:szCs w:val="24"/>
              </w:rPr>
              <w:t xml:space="preserve">One </w:t>
            </w:r>
            <w:r w:rsidR="001278F1">
              <w:rPr>
                <w:rFonts w:ascii="Times New Roman" w:hAnsi="Times New Roman" w:cs="Times New Roman"/>
                <w:sz w:val="24"/>
                <w:szCs w:val="24"/>
              </w:rPr>
              <w:t>CONCACAF</w:t>
            </w:r>
          </w:p>
        </w:tc>
        <w:tc>
          <w:tcPr>
            <w:tcW w:w="1440" w:type="dxa"/>
          </w:tcPr>
          <w:p w:rsidR="001278F1" w:rsidRDefault="002F4398" w:rsidP="00DD34CF">
            <w:pPr>
              <w:tabs>
                <w:tab w:val="left" w:pos="4596"/>
              </w:tabs>
              <w:rPr>
                <w:rFonts w:ascii="Times New Roman" w:hAnsi="Times New Roman" w:cs="Times New Roman"/>
                <w:sz w:val="24"/>
                <w:szCs w:val="24"/>
              </w:rPr>
            </w:pPr>
            <w:r>
              <w:rPr>
                <w:rFonts w:ascii="Times New Roman" w:hAnsi="Times New Roman" w:cs="Times New Roman"/>
                <w:sz w:val="24"/>
                <w:szCs w:val="24"/>
              </w:rPr>
              <w:t>$</w:t>
            </w:r>
            <w:r w:rsidR="00DD34CF">
              <w:rPr>
                <w:rFonts w:ascii="Times New Roman" w:hAnsi="Times New Roman" w:cs="Times New Roman"/>
                <w:sz w:val="24"/>
                <w:szCs w:val="24"/>
              </w:rPr>
              <w:t>500,000</w:t>
            </w:r>
          </w:p>
        </w:tc>
        <w:tc>
          <w:tcPr>
            <w:tcW w:w="813" w:type="dxa"/>
          </w:tcPr>
          <w:p w:rsidR="001278F1" w:rsidRDefault="00812261" w:rsidP="00556371">
            <w:pPr>
              <w:tabs>
                <w:tab w:val="left" w:pos="4596"/>
              </w:tabs>
              <w:rPr>
                <w:rFonts w:ascii="Times New Roman" w:hAnsi="Times New Roman" w:cs="Times New Roman"/>
                <w:sz w:val="24"/>
                <w:szCs w:val="24"/>
              </w:rPr>
            </w:pPr>
            <w:r>
              <w:rPr>
                <w:rFonts w:ascii="Times New Roman" w:hAnsi="Times New Roman" w:cs="Times New Roman"/>
                <w:sz w:val="24"/>
                <w:szCs w:val="24"/>
              </w:rPr>
              <w:t>1</w:t>
            </w:r>
            <w:r w:rsidR="00164A73">
              <w:rPr>
                <w:rFonts w:ascii="Times New Roman" w:hAnsi="Times New Roman" w:cs="Times New Roman"/>
                <w:sz w:val="24"/>
                <w:szCs w:val="24"/>
              </w:rPr>
              <w:t>8</w:t>
            </w:r>
            <w:r w:rsidR="001278F1">
              <w:rPr>
                <w:rFonts w:ascii="Times New Roman" w:hAnsi="Times New Roman" w:cs="Times New Roman"/>
                <w:sz w:val="24"/>
                <w:szCs w:val="24"/>
              </w:rPr>
              <w:t>%</w:t>
            </w:r>
          </w:p>
        </w:tc>
      </w:tr>
      <w:tr w:rsidR="00164A73" w:rsidTr="00DD34CF">
        <w:tc>
          <w:tcPr>
            <w:tcW w:w="3660" w:type="dxa"/>
          </w:tcPr>
          <w:p w:rsidR="00164A73" w:rsidRDefault="00164A73" w:rsidP="00556371">
            <w:pPr>
              <w:tabs>
                <w:tab w:val="left" w:pos="4596"/>
              </w:tabs>
              <w:rPr>
                <w:rFonts w:ascii="Times New Roman" w:hAnsi="Times New Roman" w:cs="Times New Roman"/>
                <w:sz w:val="24"/>
                <w:szCs w:val="24"/>
              </w:rPr>
            </w:pPr>
            <w:r>
              <w:rPr>
                <w:rFonts w:ascii="Times New Roman" w:hAnsi="Times New Roman" w:cs="Times New Roman"/>
                <w:sz w:val="24"/>
                <w:szCs w:val="24"/>
              </w:rPr>
              <w:t>CONCACAF – Nation Leagues Fund</w:t>
            </w:r>
          </w:p>
        </w:tc>
        <w:tc>
          <w:tcPr>
            <w:tcW w:w="1440" w:type="dxa"/>
          </w:tcPr>
          <w:p w:rsidR="00164A73" w:rsidRDefault="00164A73" w:rsidP="00DD34CF">
            <w:pPr>
              <w:tabs>
                <w:tab w:val="left" w:pos="4596"/>
              </w:tabs>
              <w:rPr>
                <w:rFonts w:ascii="Times New Roman" w:hAnsi="Times New Roman" w:cs="Times New Roman"/>
                <w:sz w:val="24"/>
                <w:szCs w:val="24"/>
              </w:rPr>
            </w:pPr>
            <w:r>
              <w:rPr>
                <w:rFonts w:ascii="Times New Roman" w:hAnsi="Times New Roman" w:cs="Times New Roman"/>
                <w:sz w:val="24"/>
                <w:szCs w:val="24"/>
              </w:rPr>
              <w:t>$100,000</w:t>
            </w:r>
          </w:p>
        </w:tc>
        <w:tc>
          <w:tcPr>
            <w:tcW w:w="813" w:type="dxa"/>
          </w:tcPr>
          <w:p w:rsidR="00164A73" w:rsidRDefault="00164A73" w:rsidP="00556371">
            <w:pPr>
              <w:tabs>
                <w:tab w:val="left" w:pos="4596"/>
              </w:tabs>
              <w:rPr>
                <w:rFonts w:ascii="Times New Roman" w:hAnsi="Times New Roman" w:cs="Times New Roman"/>
                <w:sz w:val="24"/>
                <w:szCs w:val="24"/>
              </w:rPr>
            </w:pPr>
            <w:r>
              <w:rPr>
                <w:rFonts w:ascii="Times New Roman" w:hAnsi="Times New Roman" w:cs="Times New Roman"/>
                <w:sz w:val="24"/>
                <w:szCs w:val="24"/>
              </w:rPr>
              <w:t>4%</w:t>
            </w:r>
          </w:p>
        </w:tc>
      </w:tr>
      <w:tr w:rsidR="001278F1" w:rsidTr="00DD34CF">
        <w:tc>
          <w:tcPr>
            <w:tcW w:w="3660" w:type="dxa"/>
          </w:tcPr>
          <w:p w:rsidR="001278F1" w:rsidRDefault="00DD34CF" w:rsidP="00556371">
            <w:pPr>
              <w:tabs>
                <w:tab w:val="left" w:pos="4596"/>
              </w:tabs>
              <w:rPr>
                <w:rFonts w:ascii="Times New Roman" w:hAnsi="Times New Roman" w:cs="Times New Roman"/>
                <w:sz w:val="24"/>
                <w:szCs w:val="24"/>
              </w:rPr>
            </w:pPr>
            <w:r>
              <w:rPr>
                <w:rFonts w:ascii="Times New Roman" w:hAnsi="Times New Roman" w:cs="Times New Roman"/>
                <w:sz w:val="24"/>
                <w:szCs w:val="24"/>
              </w:rPr>
              <w:t xml:space="preserve">Other Income </w:t>
            </w:r>
          </w:p>
        </w:tc>
        <w:tc>
          <w:tcPr>
            <w:tcW w:w="1440" w:type="dxa"/>
          </w:tcPr>
          <w:p w:rsidR="001278F1" w:rsidRDefault="002F4398" w:rsidP="00DD34CF">
            <w:pPr>
              <w:tabs>
                <w:tab w:val="left" w:pos="4596"/>
              </w:tabs>
              <w:rPr>
                <w:rFonts w:ascii="Times New Roman" w:hAnsi="Times New Roman" w:cs="Times New Roman"/>
                <w:sz w:val="24"/>
                <w:szCs w:val="24"/>
              </w:rPr>
            </w:pPr>
            <w:r>
              <w:rPr>
                <w:rFonts w:ascii="Times New Roman" w:hAnsi="Times New Roman" w:cs="Times New Roman"/>
                <w:sz w:val="24"/>
                <w:szCs w:val="24"/>
              </w:rPr>
              <w:t>$</w:t>
            </w:r>
            <w:r w:rsidR="00DD34CF">
              <w:rPr>
                <w:rFonts w:ascii="Times New Roman" w:hAnsi="Times New Roman" w:cs="Times New Roman"/>
                <w:sz w:val="24"/>
                <w:szCs w:val="24"/>
              </w:rPr>
              <w:t>34,000</w:t>
            </w:r>
          </w:p>
        </w:tc>
        <w:tc>
          <w:tcPr>
            <w:tcW w:w="813" w:type="dxa"/>
          </w:tcPr>
          <w:p w:rsidR="001278F1" w:rsidRDefault="00DD34CF" w:rsidP="00556371">
            <w:pPr>
              <w:tabs>
                <w:tab w:val="left" w:pos="4596"/>
              </w:tabs>
              <w:rPr>
                <w:rFonts w:ascii="Times New Roman" w:hAnsi="Times New Roman" w:cs="Times New Roman"/>
                <w:sz w:val="24"/>
                <w:szCs w:val="24"/>
              </w:rPr>
            </w:pPr>
            <w:r>
              <w:rPr>
                <w:rFonts w:ascii="Times New Roman" w:hAnsi="Times New Roman" w:cs="Times New Roman"/>
                <w:sz w:val="24"/>
                <w:szCs w:val="24"/>
              </w:rPr>
              <w:t>1</w:t>
            </w:r>
            <w:r w:rsidR="001278F1">
              <w:rPr>
                <w:rFonts w:ascii="Times New Roman" w:hAnsi="Times New Roman" w:cs="Times New Roman"/>
                <w:sz w:val="24"/>
                <w:szCs w:val="24"/>
              </w:rPr>
              <w:t>%</w:t>
            </w:r>
          </w:p>
        </w:tc>
      </w:tr>
      <w:tr w:rsidR="001278F1" w:rsidTr="00DD34CF">
        <w:tc>
          <w:tcPr>
            <w:tcW w:w="3660" w:type="dxa"/>
          </w:tcPr>
          <w:p w:rsidR="001278F1" w:rsidRDefault="00DD34CF" w:rsidP="00556371">
            <w:pPr>
              <w:tabs>
                <w:tab w:val="left" w:pos="4596"/>
              </w:tabs>
              <w:rPr>
                <w:rFonts w:ascii="Times New Roman" w:hAnsi="Times New Roman" w:cs="Times New Roman"/>
                <w:sz w:val="24"/>
                <w:szCs w:val="24"/>
              </w:rPr>
            </w:pPr>
            <w:r>
              <w:rPr>
                <w:rFonts w:ascii="Times New Roman" w:hAnsi="Times New Roman" w:cs="Times New Roman"/>
                <w:sz w:val="24"/>
                <w:szCs w:val="24"/>
              </w:rPr>
              <w:t>FIFA – Solidarity Fund (Equipment</w:t>
            </w:r>
          </w:p>
        </w:tc>
        <w:tc>
          <w:tcPr>
            <w:tcW w:w="1440" w:type="dxa"/>
          </w:tcPr>
          <w:p w:rsidR="001278F1" w:rsidRDefault="002F4398" w:rsidP="00DD34CF">
            <w:pPr>
              <w:tabs>
                <w:tab w:val="left" w:pos="4596"/>
              </w:tabs>
              <w:rPr>
                <w:rFonts w:ascii="Times New Roman" w:hAnsi="Times New Roman" w:cs="Times New Roman"/>
                <w:sz w:val="24"/>
                <w:szCs w:val="24"/>
              </w:rPr>
            </w:pPr>
            <w:r>
              <w:rPr>
                <w:rFonts w:ascii="Times New Roman" w:hAnsi="Times New Roman" w:cs="Times New Roman"/>
                <w:sz w:val="24"/>
                <w:szCs w:val="24"/>
              </w:rPr>
              <w:t>$</w:t>
            </w:r>
            <w:r w:rsidR="00DD34CF">
              <w:rPr>
                <w:rFonts w:ascii="Times New Roman" w:hAnsi="Times New Roman" w:cs="Times New Roman"/>
                <w:sz w:val="24"/>
                <w:szCs w:val="24"/>
              </w:rPr>
              <w:t>147,083</w:t>
            </w:r>
          </w:p>
        </w:tc>
        <w:tc>
          <w:tcPr>
            <w:tcW w:w="813" w:type="dxa"/>
          </w:tcPr>
          <w:p w:rsidR="001278F1" w:rsidRDefault="00164A73" w:rsidP="00556371">
            <w:pPr>
              <w:tabs>
                <w:tab w:val="left" w:pos="4596"/>
              </w:tabs>
              <w:rPr>
                <w:rFonts w:ascii="Times New Roman" w:hAnsi="Times New Roman" w:cs="Times New Roman"/>
                <w:sz w:val="24"/>
                <w:szCs w:val="24"/>
              </w:rPr>
            </w:pPr>
            <w:r>
              <w:rPr>
                <w:rFonts w:ascii="Times New Roman" w:hAnsi="Times New Roman" w:cs="Times New Roman"/>
                <w:sz w:val="24"/>
                <w:szCs w:val="24"/>
              </w:rPr>
              <w:t>5</w:t>
            </w:r>
            <w:r w:rsidR="001278F1">
              <w:rPr>
                <w:rFonts w:ascii="Times New Roman" w:hAnsi="Times New Roman" w:cs="Times New Roman"/>
                <w:sz w:val="24"/>
                <w:szCs w:val="24"/>
              </w:rPr>
              <w:t>%</w:t>
            </w:r>
          </w:p>
        </w:tc>
      </w:tr>
      <w:tr w:rsidR="001278F1" w:rsidTr="00DD34CF">
        <w:tc>
          <w:tcPr>
            <w:tcW w:w="3660" w:type="dxa"/>
          </w:tcPr>
          <w:p w:rsidR="001278F1" w:rsidRDefault="00DD34CF" w:rsidP="00556371">
            <w:pPr>
              <w:tabs>
                <w:tab w:val="left" w:pos="4596"/>
              </w:tabs>
              <w:rPr>
                <w:rFonts w:ascii="Times New Roman" w:hAnsi="Times New Roman" w:cs="Times New Roman"/>
                <w:sz w:val="24"/>
                <w:szCs w:val="24"/>
              </w:rPr>
            </w:pPr>
            <w:r>
              <w:rPr>
                <w:rFonts w:ascii="Times New Roman" w:hAnsi="Times New Roman" w:cs="Times New Roman"/>
                <w:sz w:val="24"/>
                <w:szCs w:val="24"/>
              </w:rPr>
              <w:t>FIFA – Solidarity Fund  (Travel)</w:t>
            </w:r>
          </w:p>
        </w:tc>
        <w:tc>
          <w:tcPr>
            <w:tcW w:w="1440" w:type="dxa"/>
          </w:tcPr>
          <w:p w:rsidR="001278F1" w:rsidRDefault="00DD34CF" w:rsidP="00DD34CF">
            <w:pPr>
              <w:tabs>
                <w:tab w:val="left" w:pos="4596"/>
              </w:tabs>
              <w:rPr>
                <w:rFonts w:ascii="Times New Roman" w:hAnsi="Times New Roman" w:cs="Times New Roman"/>
                <w:sz w:val="24"/>
                <w:szCs w:val="24"/>
              </w:rPr>
            </w:pPr>
            <w:r>
              <w:rPr>
                <w:rFonts w:ascii="Times New Roman" w:hAnsi="Times New Roman" w:cs="Times New Roman"/>
                <w:sz w:val="24"/>
                <w:szCs w:val="24"/>
              </w:rPr>
              <w:t>$965,646</w:t>
            </w:r>
          </w:p>
        </w:tc>
        <w:tc>
          <w:tcPr>
            <w:tcW w:w="813" w:type="dxa"/>
          </w:tcPr>
          <w:p w:rsidR="001278F1" w:rsidRDefault="00164A73" w:rsidP="00556371">
            <w:pPr>
              <w:tabs>
                <w:tab w:val="left" w:pos="4596"/>
              </w:tabs>
              <w:rPr>
                <w:rFonts w:ascii="Times New Roman" w:hAnsi="Times New Roman" w:cs="Times New Roman"/>
                <w:sz w:val="24"/>
                <w:szCs w:val="24"/>
              </w:rPr>
            </w:pPr>
            <w:r>
              <w:rPr>
                <w:rFonts w:ascii="Times New Roman" w:hAnsi="Times New Roman" w:cs="Times New Roman"/>
                <w:sz w:val="24"/>
                <w:szCs w:val="24"/>
              </w:rPr>
              <w:t>35</w:t>
            </w:r>
            <w:r w:rsidR="001278F1">
              <w:rPr>
                <w:rFonts w:ascii="Times New Roman" w:hAnsi="Times New Roman" w:cs="Times New Roman"/>
                <w:sz w:val="24"/>
                <w:szCs w:val="24"/>
              </w:rPr>
              <w:t>%</w:t>
            </w:r>
          </w:p>
        </w:tc>
      </w:tr>
      <w:tr w:rsidR="001278F1" w:rsidTr="00DD34CF">
        <w:tc>
          <w:tcPr>
            <w:tcW w:w="3660" w:type="dxa"/>
          </w:tcPr>
          <w:p w:rsidR="001278F1" w:rsidRPr="001278F1" w:rsidRDefault="001278F1" w:rsidP="00556371">
            <w:pPr>
              <w:tabs>
                <w:tab w:val="left" w:pos="4596"/>
              </w:tabs>
              <w:rPr>
                <w:rFonts w:ascii="Times New Roman" w:hAnsi="Times New Roman" w:cs="Times New Roman"/>
                <w:b/>
                <w:sz w:val="24"/>
                <w:szCs w:val="24"/>
              </w:rPr>
            </w:pPr>
            <w:r w:rsidRPr="001278F1">
              <w:rPr>
                <w:rFonts w:ascii="Times New Roman" w:hAnsi="Times New Roman" w:cs="Times New Roman"/>
                <w:b/>
                <w:sz w:val="24"/>
                <w:szCs w:val="24"/>
              </w:rPr>
              <w:t>Total</w:t>
            </w:r>
          </w:p>
        </w:tc>
        <w:tc>
          <w:tcPr>
            <w:tcW w:w="1440" w:type="dxa"/>
          </w:tcPr>
          <w:p w:rsidR="001278F1" w:rsidRPr="001278F1" w:rsidRDefault="002F4398" w:rsidP="00164A73">
            <w:pPr>
              <w:tabs>
                <w:tab w:val="left" w:pos="4596"/>
              </w:tabs>
              <w:rPr>
                <w:rFonts w:ascii="Times New Roman" w:hAnsi="Times New Roman" w:cs="Times New Roman"/>
                <w:b/>
                <w:sz w:val="24"/>
                <w:szCs w:val="24"/>
              </w:rPr>
            </w:pPr>
            <w:r>
              <w:rPr>
                <w:rFonts w:ascii="Times New Roman" w:hAnsi="Times New Roman" w:cs="Times New Roman"/>
                <w:b/>
                <w:sz w:val="24"/>
                <w:szCs w:val="24"/>
              </w:rPr>
              <w:t>$</w:t>
            </w:r>
            <w:r w:rsidR="00164A73">
              <w:rPr>
                <w:rFonts w:ascii="Times New Roman" w:hAnsi="Times New Roman" w:cs="Times New Roman"/>
                <w:b/>
                <w:sz w:val="24"/>
                <w:szCs w:val="24"/>
              </w:rPr>
              <w:t>2,746,729</w:t>
            </w:r>
          </w:p>
        </w:tc>
        <w:tc>
          <w:tcPr>
            <w:tcW w:w="813" w:type="dxa"/>
          </w:tcPr>
          <w:p w:rsidR="001278F1" w:rsidRDefault="001278F1" w:rsidP="00556371">
            <w:pPr>
              <w:tabs>
                <w:tab w:val="left" w:pos="4596"/>
              </w:tabs>
              <w:rPr>
                <w:rFonts w:ascii="Times New Roman" w:hAnsi="Times New Roman" w:cs="Times New Roman"/>
                <w:sz w:val="24"/>
                <w:szCs w:val="24"/>
              </w:rPr>
            </w:pPr>
          </w:p>
        </w:tc>
      </w:tr>
    </w:tbl>
    <w:p w:rsidR="00212572" w:rsidRDefault="00212572" w:rsidP="0024404F">
      <w:pPr>
        <w:rPr>
          <w:rFonts w:ascii="Times New Roman" w:hAnsi="Times New Roman" w:cs="Times New Roman"/>
          <w:b/>
          <w:color w:val="000000" w:themeColor="text1"/>
          <w:sz w:val="24"/>
          <w:szCs w:val="24"/>
        </w:rPr>
      </w:pPr>
    </w:p>
    <w:p w:rsidR="00212572" w:rsidRDefault="00212572" w:rsidP="0024404F">
      <w:pPr>
        <w:rPr>
          <w:rFonts w:ascii="Times New Roman" w:hAnsi="Times New Roman" w:cs="Times New Roman"/>
          <w:b/>
          <w:color w:val="000000" w:themeColor="text1"/>
          <w:sz w:val="24"/>
          <w:szCs w:val="24"/>
        </w:rPr>
      </w:pPr>
    </w:p>
    <w:p w:rsidR="00212572" w:rsidRDefault="00212572" w:rsidP="0024404F">
      <w:pPr>
        <w:rPr>
          <w:rFonts w:ascii="Times New Roman" w:hAnsi="Times New Roman" w:cs="Times New Roman"/>
          <w:b/>
          <w:color w:val="000000" w:themeColor="text1"/>
          <w:sz w:val="24"/>
          <w:szCs w:val="24"/>
        </w:rPr>
      </w:pPr>
    </w:p>
    <w:p w:rsidR="00212572" w:rsidRDefault="00212572" w:rsidP="0024404F">
      <w:pPr>
        <w:rPr>
          <w:rFonts w:ascii="Times New Roman" w:hAnsi="Times New Roman" w:cs="Times New Roman"/>
          <w:b/>
          <w:color w:val="000000" w:themeColor="text1"/>
          <w:sz w:val="24"/>
          <w:szCs w:val="24"/>
        </w:rPr>
      </w:pPr>
    </w:p>
    <w:p w:rsidR="00212572" w:rsidRDefault="00212572" w:rsidP="0024404F">
      <w:pPr>
        <w:rPr>
          <w:rFonts w:ascii="Times New Roman" w:hAnsi="Times New Roman" w:cs="Times New Roman"/>
          <w:b/>
          <w:color w:val="000000" w:themeColor="text1"/>
          <w:sz w:val="24"/>
          <w:szCs w:val="24"/>
        </w:rPr>
      </w:pPr>
    </w:p>
    <w:p w:rsidR="00212572" w:rsidRDefault="00212572" w:rsidP="0024404F">
      <w:pPr>
        <w:rPr>
          <w:rFonts w:ascii="Times New Roman" w:hAnsi="Times New Roman" w:cs="Times New Roman"/>
          <w:b/>
          <w:color w:val="000000" w:themeColor="text1"/>
          <w:sz w:val="24"/>
          <w:szCs w:val="24"/>
        </w:rPr>
      </w:pPr>
    </w:p>
    <w:p w:rsidR="00FB5078" w:rsidRDefault="00FB5078" w:rsidP="0024404F">
      <w:pPr>
        <w:rPr>
          <w:rFonts w:ascii="Times New Roman" w:hAnsi="Times New Roman" w:cs="Times New Roman"/>
          <w:b/>
          <w:color w:val="000000" w:themeColor="text1"/>
          <w:sz w:val="24"/>
          <w:szCs w:val="24"/>
        </w:rPr>
      </w:pPr>
    </w:p>
    <w:p w:rsidR="009B117E" w:rsidRPr="0024404F" w:rsidRDefault="009B117E" w:rsidP="0024404F">
      <w:pPr>
        <w:rPr>
          <w:rFonts w:ascii="Times New Roman" w:hAnsi="Times New Roman" w:cs="Times New Roman"/>
          <w:b/>
          <w:color w:val="000000" w:themeColor="text1"/>
          <w:sz w:val="24"/>
          <w:szCs w:val="24"/>
        </w:rPr>
      </w:pPr>
      <w:r w:rsidRPr="0024404F">
        <w:rPr>
          <w:rFonts w:ascii="Times New Roman" w:hAnsi="Times New Roman" w:cs="Times New Roman"/>
          <w:b/>
          <w:color w:val="000000" w:themeColor="text1"/>
          <w:sz w:val="24"/>
          <w:szCs w:val="24"/>
        </w:rPr>
        <w:lastRenderedPageBreak/>
        <w:t>Expenditures</w:t>
      </w:r>
    </w:p>
    <w:p w:rsidR="00812261" w:rsidRDefault="001278F1" w:rsidP="00812261">
      <w:pPr>
        <w:tabs>
          <w:tab w:val="left" w:pos="4596"/>
        </w:tabs>
        <w:jc w:val="both"/>
        <w:rPr>
          <w:rFonts w:ascii="Times New Roman" w:hAnsi="Times New Roman" w:cs="Times New Roman"/>
          <w:sz w:val="24"/>
          <w:szCs w:val="24"/>
        </w:rPr>
      </w:pPr>
      <w:r w:rsidRPr="00814BAE">
        <w:rPr>
          <w:rFonts w:ascii="Times New Roman" w:hAnsi="Times New Roman" w:cs="Times New Roman"/>
          <w:b/>
          <w:sz w:val="24"/>
          <w:szCs w:val="24"/>
        </w:rPr>
        <w:t xml:space="preserve">The total </w:t>
      </w:r>
      <w:r w:rsidR="00CD70C0" w:rsidRPr="00814BAE">
        <w:rPr>
          <w:rFonts w:ascii="Times New Roman" w:hAnsi="Times New Roman" w:cs="Times New Roman"/>
          <w:b/>
          <w:sz w:val="24"/>
          <w:szCs w:val="24"/>
        </w:rPr>
        <w:t xml:space="preserve">proposed </w:t>
      </w:r>
      <w:r w:rsidRPr="00814BAE">
        <w:rPr>
          <w:rFonts w:ascii="Times New Roman" w:hAnsi="Times New Roman" w:cs="Times New Roman"/>
          <w:b/>
          <w:sz w:val="24"/>
          <w:szCs w:val="24"/>
        </w:rPr>
        <w:t>expenditures</w:t>
      </w:r>
      <w:r w:rsidR="00812261">
        <w:rPr>
          <w:rFonts w:ascii="Times New Roman" w:hAnsi="Times New Roman" w:cs="Times New Roman"/>
          <w:b/>
          <w:sz w:val="24"/>
          <w:szCs w:val="24"/>
        </w:rPr>
        <w:t xml:space="preserve"> for 201</w:t>
      </w:r>
      <w:r w:rsidR="00942E02">
        <w:rPr>
          <w:rFonts w:ascii="Times New Roman" w:hAnsi="Times New Roman" w:cs="Times New Roman"/>
          <w:b/>
          <w:sz w:val="24"/>
          <w:szCs w:val="24"/>
        </w:rPr>
        <w:t>8</w:t>
      </w:r>
      <w:r w:rsidR="00CD70C0" w:rsidRPr="00814BAE">
        <w:rPr>
          <w:rFonts w:ascii="Times New Roman" w:hAnsi="Times New Roman" w:cs="Times New Roman"/>
          <w:b/>
          <w:sz w:val="24"/>
          <w:szCs w:val="24"/>
        </w:rPr>
        <w:t xml:space="preserve"> is</w:t>
      </w:r>
      <w:r w:rsidR="0028556B" w:rsidRPr="00814BAE">
        <w:rPr>
          <w:rFonts w:ascii="Times New Roman" w:hAnsi="Times New Roman" w:cs="Times New Roman"/>
          <w:b/>
          <w:sz w:val="24"/>
          <w:szCs w:val="24"/>
        </w:rPr>
        <w:t xml:space="preserve"> $</w:t>
      </w:r>
      <w:r w:rsidR="00164A73">
        <w:rPr>
          <w:rFonts w:ascii="Times New Roman" w:hAnsi="Times New Roman" w:cs="Times New Roman"/>
          <w:b/>
          <w:sz w:val="24"/>
          <w:szCs w:val="24"/>
        </w:rPr>
        <w:t>2,614,585</w:t>
      </w:r>
      <w:r w:rsidR="0028556B">
        <w:rPr>
          <w:rFonts w:ascii="Times New Roman" w:hAnsi="Times New Roman" w:cs="Times New Roman"/>
          <w:sz w:val="24"/>
          <w:szCs w:val="24"/>
        </w:rPr>
        <w:t xml:space="preserve">. </w:t>
      </w:r>
      <w:r w:rsidR="00942E02">
        <w:rPr>
          <w:rFonts w:ascii="Times New Roman" w:hAnsi="Times New Roman" w:cs="Times New Roman"/>
          <w:sz w:val="24"/>
          <w:szCs w:val="24"/>
        </w:rPr>
        <w:t>Forty four</w:t>
      </w:r>
      <w:r w:rsidR="0028556B">
        <w:rPr>
          <w:rFonts w:ascii="Times New Roman" w:hAnsi="Times New Roman" w:cs="Times New Roman"/>
          <w:sz w:val="24"/>
          <w:szCs w:val="24"/>
        </w:rPr>
        <w:t xml:space="preserve"> percent (</w:t>
      </w:r>
      <w:r w:rsidR="00942E02">
        <w:rPr>
          <w:rFonts w:ascii="Times New Roman" w:hAnsi="Times New Roman" w:cs="Times New Roman"/>
          <w:sz w:val="24"/>
          <w:szCs w:val="24"/>
        </w:rPr>
        <w:t>44</w:t>
      </w:r>
      <w:r w:rsidR="0028556B">
        <w:rPr>
          <w:rFonts w:ascii="Times New Roman" w:hAnsi="Times New Roman" w:cs="Times New Roman"/>
          <w:sz w:val="24"/>
          <w:szCs w:val="24"/>
        </w:rPr>
        <w:t xml:space="preserve">%) of the proposed estimates is </w:t>
      </w:r>
      <w:r w:rsidR="00812261">
        <w:rPr>
          <w:rFonts w:ascii="Times New Roman" w:hAnsi="Times New Roman" w:cs="Times New Roman"/>
          <w:sz w:val="24"/>
          <w:szCs w:val="24"/>
        </w:rPr>
        <w:t xml:space="preserve">for </w:t>
      </w:r>
      <w:r w:rsidR="00942E02">
        <w:rPr>
          <w:rFonts w:ascii="Times New Roman" w:hAnsi="Times New Roman" w:cs="Times New Roman"/>
          <w:sz w:val="24"/>
          <w:szCs w:val="24"/>
        </w:rPr>
        <w:t>all administrative related expenses, and forty two percent is allocated for the National Teams programs.</w:t>
      </w:r>
      <w:r w:rsidR="00812261">
        <w:rPr>
          <w:rFonts w:ascii="Times New Roman" w:hAnsi="Times New Roman" w:cs="Times New Roman"/>
          <w:sz w:val="24"/>
          <w:szCs w:val="24"/>
        </w:rPr>
        <w:t xml:space="preserve"> The other expenses are for</w:t>
      </w:r>
      <w:r w:rsidR="00762D01">
        <w:rPr>
          <w:rFonts w:ascii="Times New Roman" w:hAnsi="Times New Roman" w:cs="Times New Roman"/>
          <w:sz w:val="24"/>
          <w:szCs w:val="24"/>
        </w:rPr>
        <w:t xml:space="preserve"> training,</w:t>
      </w:r>
      <w:r w:rsidR="00812261">
        <w:rPr>
          <w:rFonts w:ascii="Times New Roman" w:hAnsi="Times New Roman" w:cs="Times New Roman"/>
          <w:sz w:val="24"/>
          <w:szCs w:val="24"/>
        </w:rPr>
        <w:t xml:space="preserve"> </w:t>
      </w:r>
      <w:r w:rsidR="00164A73">
        <w:rPr>
          <w:rFonts w:ascii="Times New Roman" w:hAnsi="Times New Roman" w:cs="Times New Roman"/>
          <w:sz w:val="24"/>
          <w:szCs w:val="24"/>
        </w:rPr>
        <w:t>competitions</w:t>
      </w:r>
      <w:r w:rsidR="00762D01">
        <w:rPr>
          <w:rFonts w:ascii="Times New Roman" w:hAnsi="Times New Roman" w:cs="Times New Roman"/>
          <w:sz w:val="24"/>
          <w:szCs w:val="24"/>
        </w:rPr>
        <w:t>,</w:t>
      </w:r>
      <w:r w:rsidR="00164A73">
        <w:rPr>
          <w:rFonts w:ascii="Times New Roman" w:hAnsi="Times New Roman" w:cs="Times New Roman"/>
          <w:sz w:val="24"/>
          <w:szCs w:val="24"/>
        </w:rPr>
        <w:t xml:space="preserve"> equipment,</w:t>
      </w:r>
      <w:r w:rsidR="00812261">
        <w:rPr>
          <w:rFonts w:ascii="Times New Roman" w:hAnsi="Times New Roman" w:cs="Times New Roman"/>
          <w:sz w:val="24"/>
          <w:szCs w:val="24"/>
        </w:rPr>
        <w:t xml:space="preserve"> and </w:t>
      </w:r>
      <w:r w:rsidR="00164A73">
        <w:rPr>
          <w:rFonts w:ascii="Times New Roman" w:hAnsi="Times New Roman" w:cs="Times New Roman"/>
          <w:sz w:val="24"/>
          <w:szCs w:val="24"/>
        </w:rPr>
        <w:t xml:space="preserve">grassroots </w:t>
      </w:r>
      <w:r w:rsidR="00812261">
        <w:rPr>
          <w:rFonts w:ascii="Times New Roman" w:hAnsi="Times New Roman" w:cs="Times New Roman"/>
          <w:sz w:val="24"/>
          <w:szCs w:val="24"/>
        </w:rPr>
        <w:t xml:space="preserve">programs. </w:t>
      </w:r>
      <w:r w:rsidR="00164A73">
        <w:rPr>
          <w:rFonts w:ascii="Times New Roman" w:hAnsi="Times New Roman" w:cs="Times New Roman"/>
          <w:sz w:val="24"/>
          <w:szCs w:val="24"/>
        </w:rPr>
        <w:t>The table below provides a summary breakdown of the 2018 proposed expenditures.</w:t>
      </w:r>
    </w:p>
    <w:p w:rsidR="0024404F" w:rsidRPr="00212572" w:rsidRDefault="0024404F" w:rsidP="00812261">
      <w:pPr>
        <w:tabs>
          <w:tab w:val="left" w:pos="4596"/>
        </w:tabs>
        <w:jc w:val="both"/>
        <w:rPr>
          <w:rFonts w:ascii="Times New Roman" w:hAnsi="Times New Roman" w:cs="Times New Roman"/>
          <w:b/>
          <w:sz w:val="24"/>
          <w:szCs w:val="24"/>
        </w:rPr>
      </w:pPr>
    </w:p>
    <w:p w:rsidR="0024404F" w:rsidRPr="00212572" w:rsidRDefault="00212572" w:rsidP="00812261">
      <w:pPr>
        <w:tabs>
          <w:tab w:val="left" w:pos="4596"/>
        </w:tabs>
        <w:jc w:val="both"/>
        <w:rPr>
          <w:rFonts w:ascii="Times New Roman" w:hAnsi="Times New Roman" w:cs="Times New Roman"/>
          <w:b/>
          <w:sz w:val="24"/>
          <w:szCs w:val="24"/>
        </w:rPr>
      </w:pPr>
      <w:r w:rsidRPr="00212572">
        <w:rPr>
          <w:rFonts w:ascii="Times New Roman" w:hAnsi="Times New Roman" w:cs="Times New Roman"/>
          <w:b/>
          <w:sz w:val="24"/>
          <w:szCs w:val="24"/>
        </w:rPr>
        <w:t>Table II – Expenditure Summary</w:t>
      </w:r>
    </w:p>
    <w:tbl>
      <w:tblPr>
        <w:tblStyle w:val="TableGrid"/>
        <w:tblW w:w="0" w:type="auto"/>
        <w:tblLayout w:type="fixed"/>
        <w:tblLook w:val="04A0" w:firstRow="1" w:lastRow="0" w:firstColumn="1" w:lastColumn="0" w:noHBand="0" w:noVBand="1"/>
      </w:tblPr>
      <w:tblGrid>
        <w:gridCol w:w="3528"/>
        <w:gridCol w:w="1440"/>
        <w:gridCol w:w="1530"/>
      </w:tblGrid>
      <w:tr w:rsidR="009B117E" w:rsidTr="0010759A">
        <w:tc>
          <w:tcPr>
            <w:tcW w:w="3528" w:type="dxa"/>
            <w:shd w:val="clear" w:color="auto" w:fill="0070C0"/>
          </w:tcPr>
          <w:p w:rsidR="009B117E" w:rsidRPr="009B117E" w:rsidRDefault="009B117E" w:rsidP="0028294A">
            <w:pPr>
              <w:tabs>
                <w:tab w:val="left" w:pos="4596"/>
              </w:tabs>
              <w:jc w:val="both"/>
              <w:rPr>
                <w:rFonts w:ascii="Times New Roman" w:hAnsi="Times New Roman" w:cs="Times New Roman"/>
                <w:b/>
                <w:sz w:val="24"/>
                <w:szCs w:val="24"/>
              </w:rPr>
            </w:pPr>
            <w:r w:rsidRPr="009B117E">
              <w:rPr>
                <w:rFonts w:ascii="Times New Roman" w:hAnsi="Times New Roman" w:cs="Times New Roman"/>
                <w:b/>
                <w:sz w:val="24"/>
                <w:szCs w:val="24"/>
              </w:rPr>
              <w:t>Expenditures</w:t>
            </w:r>
          </w:p>
        </w:tc>
        <w:tc>
          <w:tcPr>
            <w:tcW w:w="1440" w:type="dxa"/>
            <w:shd w:val="clear" w:color="auto" w:fill="0070C0"/>
          </w:tcPr>
          <w:p w:rsidR="009B117E" w:rsidRPr="009B117E" w:rsidRDefault="009B117E" w:rsidP="009B117E">
            <w:pPr>
              <w:tabs>
                <w:tab w:val="left" w:pos="4596"/>
              </w:tabs>
              <w:jc w:val="right"/>
              <w:rPr>
                <w:rFonts w:ascii="Times New Roman" w:hAnsi="Times New Roman" w:cs="Times New Roman"/>
                <w:b/>
                <w:sz w:val="24"/>
                <w:szCs w:val="24"/>
              </w:rPr>
            </w:pPr>
            <w:r w:rsidRPr="009B117E">
              <w:rPr>
                <w:rFonts w:ascii="Times New Roman" w:hAnsi="Times New Roman" w:cs="Times New Roman"/>
                <w:b/>
                <w:sz w:val="24"/>
                <w:szCs w:val="24"/>
              </w:rPr>
              <w:t>Amounts</w:t>
            </w:r>
          </w:p>
        </w:tc>
        <w:tc>
          <w:tcPr>
            <w:tcW w:w="1530" w:type="dxa"/>
            <w:shd w:val="clear" w:color="auto" w:fill="0070C0"/>
          </w:tcPr>
          <w:p w:rsidR="009B117E" w:rsidRPr="009B117E" w:rsidRDefault="009B117E" w:rsidP="0028294A">
            <w:pPr>
              <w:tabs>
                <w:tab w:val="left" w:pos="4596"/>
              </w:tabs>
              <w:jc w:val="both"/>
              <w:rPr>
                <w:rFonts w:ascii="Times New Roman" w:hAnsi="Times New Roman" w:cs="Times New Roman"/>
                <w:b/>
                <w:sz w:val="24"/>
                <w:szCs w:val="24"/>
              </w:rPr>
            </w:pPr>
            <w:r w:rsidRPr="009B117E">
              <w:rPr>
                <w:rFonts w:ascii="Times New Roman" w:hAnsi="Times New Roman" w:cs="Times New Roman"/>
                <w:b/>
                <w:sz w:val="24"/>
                <w:szCs w:val="24"/>
              </w:rPr>
              <w:t>Percentage</w:t>
            </w:r>
          </w:p>
        </w:tc>
      </w:tr>
      <w:tr w:rsidR="003D086B" w:rsidTr="0010759A">
        <w:tc>
          <w:tcPr>
            <w:tcW w:w="3528" w:type="dxa"/>
          </w:tcPr>
          <w:p w:rsidR="003D086B" w:rsidRDefault="0010759A" w:rsidP="0028294A">
            <w:pPr>
              <w:tabs>
                <w:tab w:val="left" w:pos="4596"/>
              </w:tabs>
              <w:jc w:val="both"/>
              <w:rPr>
                <w:rFonts w:ascii="Times New Roman" w:hAnsi="Times New Roman" w:cs="Times New Roman"/>
                <w:sz w:val="24"/>
                <w:szCs w:val="24"/>
              </w:rPr>
            </w:pPr>
            <w:r>
              <w:rPr>
                <w:rFonts w:ascii="Times New Roman" w:hAnsi="Times New Roman" w:cs="Times New Roman"/>
                <w:sz w:val="24"/>
                <w:szCs w:val="24"/>
              </w:rPr>
              <w:t>Equipment</w:t>
            </w:r>
          </w:p>
        </w:tc>
        <w:tc>
          <w:tcPr>
            <w:tcW w:w="1440" w:type="dxa"/>
          </w:tcPr>
          <w:p w:rsidR="003D086B" w:rsidRDefault="0090130D" w:rsidP="009B117E">
            <w:pPr>
              <w:tabs>
                <w:tab w:val="left" w:pos="4596"/>
              </w:tabs>
              <w:jc w:val="right"/>
              <w:rPr>
                <w:rFonts w:ascii="Times New Roman" w:hAnsi="Times New Roman" w:cs="Times New Roman"/>
                <w:sz w:val="24"/>
                <w:szCs w:val="24"/>
              </w:rPr>
            </w:pPr>
            <w:r>
              <w:rPr>
                <w:rFonts w:ascii="Times New Roman" w:hAnsi="Times New Roman" w:cs="Times New Roman"/>
                <w:sz w:val="24"/>
                <w:szCs w:val="24"/>
              </w:rPr>
              <w:t>147,083</w:t>
            </w:r>
          </w:p>
        </w:tc>
        <w:tc>
          <w:tcPr>
            <w:tcW w:w="1530" w:type="dxa"/>
          </w:tcPr>
          <w:p w:rsidR="003D086B" w:rsidRDefault="0090130D" w:rsidP="0090130D">
            <w:pPr>
              <w:tabs>
                <w:tab w:val="left" w:pos="4596"/>
              </w:tabs>
              <w:jc w:val="right"/>
              <w:rPr>
                <w:rFonts w:ascii="Times New Roman" w:hAnsi="Times New Roman" w:cs="Times New Roman"/>
                <w:sz w:val="24"/>
                <w:szCs w:val="24"/>
              </w:rPr>
            </w:pPr>
            <w:r>
              <w:rPr>
                <w:rFonts w:ascii="Times New Roman" w:hAnsi="Times New Roman" w:cs="Times New Roman"/>
                <w:sz w:val="24"/>
                <w:szCs w:val="24"/>
              </w:rPr>
              <w:t>6%</w:t>
            </w:r>
          </w:p>
        </w:tc>
      </w:tr>
      <w:tr w:rsidR="003D086B" w:rsidTr="0010759A">
        <w:tc>
          <w:tcPr>
            <w:tcW w:w="3528" w:type="dxa"/>
          </w:tcPr>
          <w:p w:rsidR="003D086B" w:rsidRDefault="0010759A" w:rsidP="0028294A">
            <w:pPr>
              <w:tabs>
                <w:tab w:val="left" w:pos="4596"/>
              </w:tabs>
              <w:jc w:val="both"/>
              <w:rPr>
                <w:rFonts w:ascii="Times New Roman" w:hAnsi="Times New Roman" w:cs="Times New Roman"/>
                <w:sz w:val="24"/>
                <w:szCs w:val="24"/>
              </w:rPr>
            </w:pPr>
            <w:r>
              <w:rPr>
                <w:rFonts w:ascii="Times New Roman" w:hAnsi="Times New Roman" w:cs="Times New Roman"/>
                <w:sz w:val="24"/>
                <w:szCs w:val="24"/>
              </w:rPr>
              <w:t>Grassroots</w:t>
            </w:r>
          </w:p>
        </w:tc>
        <w:tc>
          <w:tcPr>
            <w:tcW w:w="1440" w:type="dxa"/>
          </w:tcPr>
          <w:p w:rsidR="003D086B" w:rsidRDefault="0090130D" w:rsidP="009B117E">
            <w:pPr>
              <w:tabs>
                <w:tab w:val="left" w:pos="4596"/>
              </w:tabs>
              <w:jc w:val="right"/>
              <w:rPr>
                <w:rFonts w:ascii="Times New Roman" w:hAnsi="Times New Roman" w:cs="Times New Roman"/>
                <w:sz w:val="24"/>
                <w:szCs w:val="24"/>
              </w:rPr>
            </w:pPr>
            <w:r>
              <w:rPr>
                <w:rFonts w:ascii="Times New Roman" w:hAnsi="Times New Roman" w:cs="Times New Roman"/>
                <w:sz w:val="24"/>
                <w:szCs w:val="24"/>
              </w:rPr>
              <w:t>65,662</w:t>
            </w:r>
          </w:p>
        </w:tc>
        <w:tc>
          <w:tcPr>
            <w:tcW w:w="1530" w:type="dxa"/>
          </w:tcPr>
          <w:p w:rsidR="003D086B" w:rsidRDefault="0090130D" w:rsidP="0090130D">
            <w:pPr>
              <w:tabs>
                <w:tab w:val="left" w:pos="4596"/>
              </w:tabs>
              <w:jc w:val="right"/>
              <w:rPr>
                <w:rFonts w:ascii="Times New Roman" w:hAnsi="Times New Roman" w:cs="Times New Roman"/>
                <w:sz w:val="24"/>
                <w:szCs w:val="24"/>
              </w:rPr>
            </w:pPr>
            <w:r>
              <w:rPr>
                <w:rFonts w:ascii="Times New Roman" w:hAnsi="Times New Roman" w:cs="Times New Roman"/>
                <w:sz w:val="24"/>
                <w:szCs w:val="24"/>
              </w:rPr>
              <w:t>3%</w:t>
            </w:r>
          </w:p>
        </w:tc>
      </w:tr>
      <w:tr w:rsidR="003D086B" w:rsidTr="0010759A">
        <w:tc>
          <w:tcPr>
            <w:tcW w:w="3528" w:type="dxa"/>
          </w:tcPr>
          <w:p w:rsidR="003D086B" w:rsidRDefault="0010759A" w:rsidP="0028294A">
            <w:pPr>
              <w:tabs>
                <w:tab w:val="left" w:pos="4596"/>
              </w:tabs>
              <w:jc w:val="both"/>
              <w:rPr>
                <w:rFonts w:ascii="Times New Roman" w:hAnsi="Times New Roman" w:cs="Times New Roman"/>
                <w:sz w:val="24"/>
                <w:szCs w:val="24"/>
              </w:rPr>
            </w:pPr>
            <w:r>
              <w:rPr>
                <w:rFonts w:ascii="Times New Roman" w:hAnsi="Times New Roman" w:cs="Times New Roman"/>
                <w:sz w:val="24"/>
                <w:szCs w:val="24"/>
              </w:rPr>
              <w:t>Domestic Competition – Women</w:t>
            </w:r>
          </w:p>
        </w:tc>
        <w:tc>
          <w:tcPr>
            <w:tcW w:w="1440" w:type="dxa"/>
          </w:tcPr>
          <w:p w:rsidR="003D086B" w:rsidRDefault="0090130D" w:rsidP="009B117E">
            <w:pPr>
              <w:tabs>
                <w:tab w:val="left" w:pos="4596"/>
              </w:tabs>
              <w:jc w:val="right"/>
              <w:rPr>
                <w:rFonts w:ascii="Times New Roman" w:hAnsi="Times New Roman" w:cs="Times New Roman"/>
                <w:sz w:val="24"/>
                <w:szCs w:val="24"/>
              </w:rPr>
            </w:pPr>
            <w:r>
              <w:rPr>
                <w:rFonts w:ascii="Times New Roman" w:hAnsi="Times New Roman" w:cs="Times New Roman"/>
                <w:sz w:val="24"/>
                <w:szCs w:val="24"/>
              </w:rPr>
              <w:t>50,000</w:t>
            </w:r>
          </w:p>
        </w:tc>
        <w:tc>
          <w:tcPr>
            <w:tcW w:w="1530" w:type="dxa"/>
          </w:tcPr>
          <w:p w:rsidR="003D086B" w:rsidRDefault="0090130D" w:rsidP="0090130D">
            <w:pPr>
              <w:tabs>
                <w:tab w:val="left" w:pos="4596"/>
              </w:tabs>
              <w:jc w:val="right"/>
              <w:rPr>
                <w:rFonts w:ascii="Times New Roman" w:hAnsi="Times New Roman" w:cs="Times New Roman"/>
                <w:sz w:val="24"/>
                <w:szCs w:val="24"/>
              </w:rPr>
            </w:pPr>
            <w:r>
              <w:rPr>
                <w:rFonts w:ascii="Times New Roman" w:hAnsi="Times New Roman" w:cs="Times New Roman"/>
                <w:sz w:val="24"/>
                <w:szCs w:val="24"/>
              </w:rPr>
              <w:t>2%</w:t>
            </w:r>
          </w:p>
        </w:tc>
      </w:tr>
      <w:tr w:rsidR="003D086B" w:rsidTr="0010759A">
        <w:tc>
          <w:tcPr>
            <w:tcW w:w="3528" w:type="dxa"/>
          </w:tcPr>
          <w:p w:rsidR="003D086B" w:rsidRDefault="0010759A" w:rsidP="0028294A">
            <w:pPr>
              <w:tabs>
                <w:tab w:val="left" w:pos="4596"/>
              </w:tabs>
              <w:jc w:val="both"/>
              <w:rPr>
                <w:rFonts w:ascii="Times New Roman" w:hAnsi="Times New Roman" w:cs="Times New Roman"/>
                <w:sz w:val="24"/>
                <w:szCs w:val="24"/>
              </w:rPr>
            </w:pPr>
            <w:r>
              <w:rPr>
                <w:rFonts w:ascii="Times New Roman" w:hAnsi="Times New Roman" w:cs="Times New Roman"/>
                <w:sz w:val="24"/>
                <w:szCs w:val="24"/>
              </w:rPr>
              <w:t>Domestic Competition – Men</w:t>
            </w:r>
          </w:p>
        </w:tc>
        <w:tc>
          <w:tcPr>
            <w:tcW w:w="1440" w:type="dxa"/>
          </w:tcPr>
          <w:p w:rsidR="003D086B" w:rsidRDefault="0090130D" w:rsidP="009B117E">
            <w:pPr>
              <w:tabs>
                <w:tab w:val="left" w:pos="4596"/>
              </w:tabs>
              <w:jc w:val="right"/>
              <w:rPr>
                <w:rFonts w:ascii="Times New Roman" w:hAnsi="Times New Roman" w:cs="Times New Roman"/>
                <w:sz w:val="24"/>
                <w:szCs w:val="24"/>
              </w:rPr>
            </w:pPr>
            <w:r>
              <w:rPr>
                <w:rFonts w:ascii="Times New Roman" w:hAnsi="Times New Roman" w:cs="Times New Roman"/>
                <w:sz w:val="24"/>
                <w:szCs w:val="24"/>
              </w:rPr>
              <w:t>50,000</w:t>
            </w:r>
          </w:p>
        </w:tc>
        <w:tc>
          <w:tcPr>
            <w:tcW w:w="1530" w:type="dxa"/>
          </w:tcPr>
          <w:p w:rsidR="003D086B" w:rsidRDefault="0090130D" w:rsidP="0090130D">
            <w:pPr>
              <w:tabs>
                <w:tab w:val="left" w:pos="4596"/>
              </w:tabs>
              <w:jc w:val="right"/>
              <w:rPr>
                <w:rFonts w:ascii="Times New Roman" w:hAnsi="Times New Roman" w:cs="Times New Roman"/>
                <w:sz w:val="24"/>
                <w:szCs w:val="24"/>
              </w:rPr>
            </w:pPr>
            <w:r>
              <w:rPr>
                <w:rFonts w:ascii="Times New Roman" w:hAnsi="Times New Roman" w:cs="Times New Roman"/>
                <w:sz w:val="24"/>
                <w:szCs w:val="24"/>
              </w:rPr>
              <w:t>2%</w:t>
            </w:r>
          </w:p>
        </w:tc>
      </w:tr>
      <w:tr w:rsidR="003D086B" w:rsidTr="0010759A">
        <w:tc>
          <w:tcPr>
            <w:tcW w:w="3528" w:type="dxa"/>
          </w:tcPr>
          <w:p w:rsidR="003D086B" w:rsidRDefault="0010759A" w:rsidP="0028294A">
            <w:pPr>
              <w:tabs>
                <w:tab w:val="left" w:pos="4596"/>
              </w:tabs>
              <w:jc w:val="both"/>
              <w:rPr>
                <w:rFonts w:ascii="Times New Roman" w:hAnsi="Times New Roman" w:cs="Times New Roman"/>
                <w:sz w:val="24"/>
                <w:szCs w:val="24"/>
              </w:rPr>
            </w:pPr>
            <w:r>
              <w:rPr>
                <w:rFonts w:ascii="Times New Roman" w:hAnsi="Times New Roman" w:cs="Times New Roman"/>
                <w:sz w:val="24"/>
                <w:szCs w:val="24"/>
              </w:rPr>
              <w:t>Governance</w:t>
            </w:r>
          </w:p>
        </w:tc>
        <w:tc>
          <w:tcPr>
            <w:tcW w:w="1440" w:type="dxa"/>
          </w:tcPr>
          <w:p w:rsidR="003D086B" w:rsidRDefault="0090130D" w:rsidP="009B117E">
            <w:pPr>
              <w:tabs>
                <w:tab w:val="left" w:pos="4596"/>
              </w:tabs>
              <w:jc w:val="right"/>
              <w:rPr>
                <w:rFonts w:ascii="Times New Roman" w:hAnsi="Times New Roman" w:cs="Times New Roman"/>
                <w:sz w:val="24"/>
                <w:szCs w:val="24"/>
              </w:rPr>
            </w:pPr>
            <w:r>
              <w:rPr>
                <w:rFonts w:ascii="Times New Roman" w:hAnsi="Times New Roman" w:cs="Times New Roman"/>
                <w:sz w:val="24"/>
                <w:szCs w:val="24"/>
              </w:rPr>
              <w:t>50,000</w:t>
            </w:r>
          </w:p>
        </w:tc>
        <w:tc>
          <w:tcPr>
            <w:tcW w:w="1530" w:type="dxa"/>
          </w:tcPr>
          <w:p w:rsidR="003D086B" w:rsidRDefault="0090130D" w:rsidP="0090130D">
            <w:pPr>
              <w:tabs>
                <w:tab w:val="left" w:pos="4596"/>
              </w:tabs>
              <w:jc w:val="right"/>
              <w:rPr>
                <w:rFonts w:ascii="Times New Roman" w:hAnsi="Times New Roman" w:cs="Times New Roman"/>
                <w:sz w:val="24"/>
                <w:szCs w:val="24"/>
              </w:rPr>
            </w:pPr>
            <w:r>
              <w:rPr>
                <w:rFonts w:ascii="Times New Roman" w:hAnsi="Times New Roman" w:cs="Times New Roman"/>
                <w:sz w:val="24"/>
                <w:szCs w:val="24"/>
              </w:rPr>
              <w:t>2%</w:t>
            </w:r>
          </w:p>
        </w:tc>
      </w:tr>
      <w:tr w:rsidR="003D086B" w:rsidRPr="0090130D" w:rsidTr="0010759A">
        <w:tc>
          <w:tcPr>
            <w:tcW w:w="3528" w:type="dxa"/>
          </w:tcPr>
          <w:p w:rsidR="003D086B" w:rsidRPr="0090130D" w:rsidRDefault="0010759A" w:rsidP="0090130D">
            <w:pPr>
              <w:tabs>
                <w:tab w:val="left" w:pos="4596"/>
              </w:tabs>
              <w:rPr>
                <w:rFonts w:ascii="Times New Roman" w:hAnsi="Times New Roman" w:cs="Times New Roman"/>
                <w:sz w:val="24"/>
                <w:szCs w:val="24"/>
              </w:rPr>
            </w:pPr>
            <w:r w:rsidRPr="0090130D">
              <w:rPr>
                <w:rFonts w:ascii="Times New Roman" w:hAnsi="Times New Roman" w:cs="Times New Roman"/>
                <w:sz w:val="24"/>
                <w:szCs w:val="24"/>
              </w:rPr>
              <w:t>Permanent Administrative and Technical Staff</w:t>
            </w:r>
          </w:p>
        </w:tc>
        <w:tc>
          <w:tcPr>
            <w:tcW w:w="1440" w:type="dxa"/>
          </w:tcPr>
          <w:p w:rsidR="003D086B" w:rsidRPr="0090130D" w:rsidRDefault="0090130D" w:rsidP="0090130D">
            <w:pPr>
              <w:tabs>
                <w:tab w:val="left" w:pos="4596"/>
              </w:tabs>
              <w:jc w:val="right"/>
              <w:rPr>
                <w:rFonts w:ascii="Times New Roman" w:hAnsi="Times New Roman" w:cs="Times New Roman"/>
                <w:sz w:val="24"/>
                <w:szCs w:val="24"/>
              </w:rPr>
            </w:pPr>
            <w:r w:rsidRPr="0090130D">
              <w:rPr>
                <w:rFonts w:ascii="Times New Roman" w:hAnsi="Times New Roman" w:cs="Times New Roman"/>
                <w:sz w:val="24"/>
                <w:szCs w:val="24"/>
              </w:rPr>
              <w:t>716,800</w:t>
            </w:r>
          </w:p>
        </w:tc>
        <w:tc>
          <w:tcPr>
            <w:tcW w:w="1530" w:type="dxa"/>
          </w:tcPr>
          <w:p w:rsidR="003D086B" w:rsidRPr="0090130D" w:rsidRDefault="0090130D" w:rsidP="0090130D">
            <w:pPr>
              <w:tabs>
                <w:tab w:val="left" w:pos="4596"/>
              </w:tabs>
              <w:jc w:val="right"/>
              <w:rPr>
                <w:rFonts w:ascii="Times New Roman" w:hAnsi="Times New Roman" w:cs="Times New Roman"/>
                <w:sz w:val="24"/>
                <w:szCs w:val="24"/>
              </w:rPr>
            </w:pPr>
            <w:r>
              <w:rPr>
                <w:rFonts w:ascii="Times New Roman" w:hAnsi="Times New Roman" w:cs="Times New Roman"/>
                <w:sz w:val="24"/>
                <w:szCs w:val="24"/>
              </w:rPr>
              <w:t>27%</w:t>
            </w:r>
          </w:p>
        </w:tc>
      </w:tr>
      <w:tr w:rsidR="003D086B" w:rsidRPr="0090130D" w:rsidTr="0010759A">
        <w:tc>
          <w:tcPr>
            <w:tcW w:w="3528" w:type="dxa"/>
          </w:tcPr>
          <w:p w:rsidR="003D086B" w:rsidRPr="0090130D" w:rsidRDefault="0010759A" w:rsidP="0090130D">
            <w:pPr>
              <w:tabs>
                <w:tab w:val="left" w:pos="4596"/>
              </w:tabs>
              <w:rPr>
                <w:rFonts w:ascii="Times New Roman" w:hAnsi="Times New Roman" w:cs="Times New Roman"/>
                <w:sz w:val="24"/>
                <w:szCs w:val="24"/>
              </w:rPr>
            </w:pPr>
            <w:r w:rsidRPr="0090130D">
              <w:rPr>
                <w:rFonts w:ascii="Times New Roman" w:hAnsi="Times New Roman" w:cs="Times New Roman"/>
                <w:sz w:val="24"/>
                <w:szCs w:val="24"/>
              </w:rPr>
              <w:t>Administrative Cost</w:t>
            </w:r>
          </w:p>
        </w:tc>
        <w:tc>
          <w:tcPr>
            <w:tcW w:w="1440" w:type="dxa"/>
          </w:tcPr>
          <w:p w:rsidR="003D086B" w:rsidRPr="0090130D" w:rsidRDefault="0090130D" w:rsidP="0090130D">
            <w:pPr>
              <w:tabs>
                <w:tab w:val="left" w:pos="4596"/>
              </w:tabs>
              <w:jc w:val="right"/>
              <w:rPr>
                <w:rFonts w:ascii="Times New Roman" w:hAnsi="Times New Roman" w:cs="Times New Roman"/>
                <w:sz w:val="24"/>
                <w:szCs w:val="24"/>
              </w:rPr>
            </w:pPr>
            <w:r w:rsidRPr="0090130D">
              <w:rPr>
                <w:rFonts w:ascii="Times New Roman" w:hAnsi="Times New Roman" w:cs="Times New Roman"/>
                <w:sz w:val="24"/>
                <w:szCs w:val="24"/>
              </w:rPr>
              <w:t>235,600</w:t>
            </w:r>
          </w:p>
        </w:tc>
        <w:tc>
          <w:tcPr>
            <w:tcW w:w="1530" w:type="dxa"/>
          </w:tcPr>
          <w:p w:rsidR="003D086B" w:rsidRPr="0090130D" w:rsidRDefault="0090130D" w:rsidP="0090130D">
            <w:pPr>
              <w:tabs>
                <w:tab w:val="left" w:pos="4596"/>
              </w:tabs>
              <w:jc w:val="right"/>
              <w:rPr>
                <w:rFonts w:ascii="Times New Roman" w:hAnsi="Times New Roman" w:cs="Times New Roman"/>
                <w:sz w:val="24"/>
                <w:szCs w:val="24"/>
              </w:rPr>
            </w:pPr>
            <w:r>
              <w:rPr>
                <w:rFonts w:ascii="Times New Roman" w:hAnsi="Times New Roman" w:cs="Times New Roman"/>
                <w:sz w:val="24"/>
                <w:szCs w:val="24"/>
              </w:rPr>
              <w:t>9%</w:t>
            </w:r>
          </w:p>
        </w:tc>
      </w:tr>
      <w:tr w:rsidR="003D086B" w:rsidRPr="0090130D" w:rsidTr="0010759A">
        <w:tc>
          <w:tcPr>
            <w:tcW w:w="3528" w:type="dxa"/>
          </w:tcPr>
          <w:p w:rsidR="003D086B" w:rsidRPr="0090130D" w:rsidRDefault="0010759A" w:rsidP="0090130D">
            <w:pPr>
              <w:tabs>
                <w:tab w:val="left" w:pos="4596"/>
              </w:tabs>
              <w:rPr>
                <w:rFonts w:ascii="Times New Roman" w:hAnsi="Times New Roman" w:cs="Times New Roman"/>
                <w:sz w:val="24"/>
                <w:szCs w:val="24"/>
              </w:rPr>
            </w:pPr>
            <w:r w:rsidRPr="0090130D">
              <w:rPr>
                <w:rFonts w:ascii="Times New Roman" w:hAnsi="Times New Roman" w:cs="Times New Roman"/>
                <w:sz w:val="24"/>
                <w:szCs w:val="24"/>
              </w:rPr>
              <w:t>Financial Management</w:t>
            </w:r>
          </w:p>
        </w:tc>
        <w:tc>
          <w:tcPr>
            <w:tcW w:w="1440" w:type="dxa"/>
          </w:tcPr>
          <w:p w:rsidR="003D086B" w:rsidRPr="0090130D" w:rsidRDefault="0090130D" w:rsidP="0090130D">
            <w:pPr>
              <w:tabs>
                <w:tab w:val="left" w:pos="4596"/>
              </w:tabs>
              <w:jc w:val="right"/>
              <w:rPr>
                <w:rFonts w:ascii="Times New Roman" w:hAnsi="Times New Roman" w:cs="Times New Roman"/>
                <w:sz w:val="24"/>
                <w:szCs w:val="24"/>
              </w:rPr>
            </w:pPr>
            <w:r w:rsidRPr="0090130D">
              <w:rPr>
                <w:rFonts w:ascii="Times New Roman" w:hAnsi="Times New Roman" w:cs="Times New Roman"/>
                <w:sz w:val="24"/>
                <w:szCs w:val="24"/>
              </w:rPr>
              <w:t>49,200</w:t>
            </w:r>
          </w:p>
        </w:tc>
        <w:tc>
          <w:tcPr>
            <w:tcW w:w="1530" w:type="dxa"/>
          </w:tcPr>
          <w:p w:rsidR="003D086B" w:rsidRPr="0090130D" w:rsidRDefault="0090130D" w:rsidP="0090130D">
            <w:pPr>
              <w:tabs>
                <w:tab w:val="left" w:pos="4596"/>
              </w:tabs>
              <w:jc w:val="right"/>
              <w:rPr>
                <w:rFonts w:ascii="Times New Roman" w:hAnsi="Times New Roman" w:cs="Times New Roman"/>
                <w:sz w:val="24"/>
                <w:szCs w:val="24"/>
              </w:rPr>
            </w:pPr>
            <w:r>
              <w:rPr>
                <w:rFonts w:ascii="Times New Roman" w:hAnsi="Times New Roman" w:cs="Times New Roman"/>
                <w:sz w:val="24"/>
                <w:szCs w:val="24"/>
              </w:rPr>
              <w:t>2%</w:t>
            </w:r>
          </w:p>
        </w:tc>
      </w:tr>
      <w:tr w:rsidR="00047864" w:rsidRPr="0090130D" w:rsidTr="0010759A">
        <w:tc>
          <w:tcPr>
            <w:tcW w:w="3528" w:type="dxa"/>
          </w:tcPr>
          <w:p w:rsidR="00047864" w:rsidRPr="0090130D" w:rsidRDefault="0010759A" w:rsidP="0090130D">
            <w:pPr>
              <w:tabs>
                <w:tab w:val="left" w:pos="4596"/>
              </w:tabs>
              <w:rPr>
                <w:rFonts w:ascii="Times New Roman" w:hAnsi="Times New Roman" w:cs="Times New Roman"/>
                <w:sz w:val="24"/>
                <w:szCs w:val="24"/>
              </w:rPr>
            </w:pPr>
            <w:r w:rsidRPr="0090130D">
              <w:rPr>
                <w:rFonts w:ascii="Times New Roman" w:hAnsi="Times New Roman" w:cs="Times New Roman"/>
                <w:sz w:val="24"/>
                <w:szCs w:val="24"/>
              </w:rPr>
              <w:t>Marketing and Communication</w:t>
            </w:r>
          </w:p>
        </w:tc>
        <w:tc>
          <w:tcPr>
            <w:tcW w:w="1440" w:type="dxa"/>
          </w:tcPr>
          <w:p w:rsidR="00047864" w:rsidRPr="0090130D" w:rsidRDefault="0090130D" w:rsidP="0090130D">
            <w:pPr>
              <w:tabs>
                <w:tab w:val="left" w:pos="4596"/>
              </w:tabs>
              <w:jc w:val="right"/>
              <w:rPr>
                <w:rFonts w:ascii="Times New Roman" w:hAnsi="Times New Roman" w:cs="Times New Roman"/>
                <w:sz w:val="24"/>
                <w:szCs w:val="24"/>
              </w:rPr>
            </w:pPr>
            <w:r w:rsidRPr="0090130D">
              <w:rPr>
                <w:rFonts w:ascii="Times New Roman" w:hAnsi="Times New Roman" w:cs="Times New Roman"/>
                <w:sz w:val="24"/>
                <w:szCs w:val="24"/>
              </w:rPr>
              <w:t>30,000</w:t>
            </w:r>
          </w:p>
        </w:tc>
        <w:tc>
          <w:tcPr>
            <w:tcW w:w="1530" w:type="dxa"/>
          </w:tcPr>
          <w:p w:rsidR="00047864" w:rsidRPr="0090130D" w:rsidRDefault="0090130D" w:rsidP="0090130D">
            <w:pPr>
              <w:tabs>
                <w:tab w:val="left" w:pos="4596"/>
              </w:tabs>
              <w:jc w:val="right"/>
              <w:rPr>
                <w:rFonts w:ascii="Times New Roman" w:hAnsi="Times New Roman" w:cs="Times New Roman"/>
                <w:sz w:val="24"/>
                <w:szCs w:val="24"/>
              </w:rPr>
            </w:pPr>
            <w:r>
              <w:rPr>
                <w:rFonts w:ascii="Times New Roman" w:hAnsi="Times New Roman" w:cs="Times New Roman"/>
                <w:sz w:val="24"/>
                <w:szCs w:val="24"/>
              </w:rPr>
              <w:t>1%</w:t>
            </w:r>
          </w:p>
        </w:tc>
      </w:tr>
      <w:tr w:rsidR="003D086B" w:rsidRPr="0090130D" w:rsidTr="0010759A">
        <w:tc>
          <w:tcPr>
            <w:tcW w:w="3528" w:type="dxa"/>
          </w:tcPr>
          <w:p w:rsidR="003D086B" w:rsidRPr="0090130D" w:rsidRDefault="0010759A" w:rsidP="0090130D">
            <w:pPr>
              <w:tabs>
                <w:tab w:val="left" w:pos="4596"/>
              </w:tabs>
              <w:rPr>
                <w:rFonts w:ascii="Times New Roman" w:hAnsi="Times New Roman" w:cs="Times New Roman"/>
                <w:sz w:val="24"/>
                <w:szCs w:val="24"/>
              </w:rPr>
            </w:pPr>
            <w:r w:rsidRPr="0090130D">
              <w:rPr>
                <w:rFonts w:ascii="Times New Roman" w:hAnsi="Times New Roman" w:cs="Times New Roman"/>
                <w:sz w:val="24"/>
                <w:szCs w:val="24"/>
              </w:rPr>
              <w:t>National Teams – Men</w:t>
            </w:r>
          </w:p>
        </w:tc>
        <w:tc>
          <w:tcPr>
            <w:tcW w:w="1440" w:type="dxa"/>
          </w:tcPr>
          <w:p w:rsidR="003D086B" w:rsidRPr="0090130D" w:rsidRDefault="0090130D" w:rsidP="0090130D">
            <w:pPr>
              <w:tabs>
                <w:tab w:val="left" w:pos="4596"/>
              </w:tabs>
              <w:jc w:val="right"/>
              <w:rPr>
                <w:rFonts w:ascii="Times New Roman" w:hAnsi="Times New Roman" w:cs="Times New Roman"/>
                <w:sz w:val="24"/>
                <w:szCs w:val="24"/>
              </w:rPr>
            </w:pPr>
            <w:r w:rsidRPr="0090130D">
              <w:rPr>
                <w:rFonts w:ascii="Times New Roman" w:hAnsi="Times New Roman" w:cs="Times New Roman"/>
                <w:sz w:val="24"/>
                <w:szCs w:val="24"/>
              </w:rPr>
              <w:t>1,032,940</w:t>
            </w:r>
          </w:p>
        </w:tc>
        <w:tc>
          <w:tcPr>
            <w:tcW w:w="1530" w:type="dxa"/>
          </w:tcPr>
          <w:p w:rsidR="003D086B" w:rsidRPr="0090130D" w:rsidRDefault="0090130D" w:rsidP="0090130D">
            <w:pPr>
              <w:tabs>
                <w:tab w:val="left" w:pos="4596"/>
              </w:tabs>
              <w:jc w:val="right"/>
              <w:rPr>
                <w:rFonts w:ascii="Times New Roman" w:hAnsi="Times New Roman" w:cs="Times New Roman"/>
                <w:sz w:val="24"/>
                <w:szCs w:val="24"/>
              </w:rPr>
            </w:pPr>
            <w:r>
              <w:rPr>
                <w:rFonts w:ascii="Times New Roman" w:hAnsi="Times New Roman" w:cs="Times New Roman"/>
                <w:sz w:val="24"/>
                <w:szCs w:val="24"/>
              </w:rPr>
              <w:t>40%</w:t>
            </w:r>
          </w:p>
        </w:tc>
      </w:tr>
      <w:tr w:rsidR="00047864" w:rsidRPr="0090130D" w:rsidTr="0010759A">
        <w:tc>
          <w:tcPr>
            <w:tcW w:w="3528" w:type="dxa"/>
          </w:tcPr>
          <w:p w:rsidR="00047864" w:rsidRPr="0090130D" w:rsidRDefault="0010759A" w:rsidP="0090130D">
            <w:pPr>
              <w:tabs>
                <w:tab w:val="left" w:pos="4596"/>
              </w:tabs>
              <w:rPr>
                <w:rFonts w:ascii="Times New Roman" w:hAnsi="Times New Roman" w:cs="Times New Roman"/>
                <w:sz w:val="24"/>
                <w:szCs w:val="24"/>
              </w:rPr>
            </w:pPr>
            <w:r w:rsidRPr="0090130D">
              <w:rPr>
                <w:rFonts w:ascii="Times New Roman" w:hAnsi="Times New Roman" w:cs="Times New Roman"/>
                <w:sz w:val="24"/>
                <w:szCs w:val="24"/>
              </w:rPr>
              <w:t>National Teams – Women</w:t>
            </w:r>
          </w:p>
        </w:tc>
        <w:tc>
          <w:tcPr>
            <w:tcW w:w="1440" w:type="dxa"/>
          </w:tcPr>
          <w:p w:rsidR="00047864" w:rsidRPr="0090130D" w:rsidRDefault="0090130D" w:rsidP="0090130D">
            <w:pPr>
              <w:tabs>
                <w:tab w:val="left" w:pos="4596"/>
              </w:tabs>
              <w:jc w:val="right"/>
              <w:rPr>
                <w:rFonts w:ascii="Times New Roman" w:hAnsi="Times New Roman" w:cs="Times New Roman"/>
                <w:sz w:val="24"/>
                <w:szCs w:val="24"/>
              </w:rPr>
            </w:pPr>
            <w:r w:rsidRPr="0090130D">
              <w:rPr>
                <w:rFonts w:ascii="Times New Roman" w:hAnsi="Times New Roman" w:cs="Times New Roman"/>
                <w:sz w:val="24"/>
                <w:szCs w:val="24"/>
              </w:rPr>
              <w:t>62,300</w:t>
            </w:r>
          </w:p>
        </w:tc>
        <w:tc>
          <w:tcPr>
            <w:tcW w:w="1530" w:type="dxa"/>
          </w:tcPr>
          <w:p w:rsidR="00047864" w:rsidRPr="0090130D" w:rsidRDefault="0090130D" w:rsidP="0090130D">
            <w:pPr>
              <w:tabs>
                <w:tab w:val="left" w:pos="4596"/>
              </w:tabs>
              <w:jc w:val="right"/>
              <w:rPr>
                <w:rFonts w:ascii="Times New Roman" w:hAnsi="Times New Roman" w:cs="Times New Roman"/>
                <w:sz w:val="24"/>
                <w:szCs w:val="24"/>
              </w:rPr>
            </w:pPr>
            <w:r>
              <w:rPr>
                <w:rFonts w:ascii="Times New Roman" w:hAnsi="Times New Roman" w:cs="Times New Roman"/>
                <w:sz w:val="24"/>
                <w:szCs w:val="24"/>
              </w:rPr>
              <w:t>2%</w:t>
            </w:r>
          </w:p>
        </w:tc>
      </w:tr>
      <w:tr w:rsidR="0010759A" w:rsidRPr="0090130D" w:rsidTr="0010759A">
        <w:tc>
          <w:tcPr>
            <w:tcW w:w="3528" w:type="dxa"/>
          </w:tcPr>
          <w:p w:rsidR="0010759A" w:rsidRPr="0090130D" w:rsidRDefault="0010759A" w:rsidP="0090130D">
            <w:pPr>
              <w:tabs>
                <w:tab w:val="left" w:pos="4596"/>
              </w:tabs>
              <w:rPr>
                <w:rFonts w:ascii="Times New Roman" w:hAnsi="Times New Roman" w:cs="Times New Roman"/>
                <w:sz w:val="24"/>
                <w:szCs w:val="24"/>
              </w:rPr>
            </w:pPr>
            <w:r w:rsidRPr="0090130D">
              <w:rPr>
                <w:rFonts w:ascii="Times New Roman" w:hAnsi="Times New Roman" w:cs="Times New Roman"/>
                <w:sz w:val="24"/>
                <w:szCs w:val="24"/>
              </w:rPr>
              <w:t>Training – Administrative</w:t>
            </w:r>
          </w:p>
        </w:tc>
        <w:tc>
          <w:tcPr>
            <w:tcW w:w="1440" w:type="dxa"/>
          </w:tcPr>
          <w:p w:rsidR="0010759A" w:rsidRPr="0090130D" w:rsidRDefault="0090130D" w:rsidP="0090130D">
            <w:pPr>
              <w:tabs>
                <w:tab w:val="left" w:pos="4596"/>
              </w:tabs>
              <w:jc w:val="right"/>
              <w:rPr>
                <w:rFonts w:ascii="Times New Roman" w:hAnsi="Times New Roman" w:cs="Times New Roman"/>
                <w:sz w:val="24"/>
                <w:szCs w:val="24"/>
              </w:rPr>
            </w:pPr>
            <w:r w:rsidRPr="0090130D">
              <w:rPr>
                <w:rFonts w:ascii="Times New Roman" w:hAnsi="Times New Roman" w:cs="Times New Roman"/>
                <w:sz w:val="24"/>
                <w:szCs w:val="24"/>
              </w:rPr>
              <w:t>30,000</w:t>
            </w:r>
          </w:p>
        </w:tc>
        <w:tc>
          <w:tcPr>
            <w:tcW w:w="1530" w:type="dxa"/>
          </w:tcPr>
          <w:p w:rsidR="0010759A" w:rsidRPr="0090130D" w:rsidRDefault="0090130D" w:rsidP="0090130D">
            <w:pPr>
              <w:tabs>
                <w:tab w:val="left" w:pos="4596"/>
              </w:tabs>
              <w:jc w:val="right"/>
              <w:rPr>
                <w:rFonts w:ascii="Times New Roman" w:hAnsi="Times New Roman" w:cs="Times New Roman"/>
                <w:sz w:val="24"/>
                <w:szCs w:val="24"/>
              </w:rPr>
            </w:pPr>
            <w:r>
              <w:rPr>
                <w:rFonts w:ascii="Times New Roman" w:hAnsi="Times New Roman" w:cs="Times New Roman"/>
                <w:sz w:val="24"/>
                <w:szCs w:val="24"/>
              </w:rPr>
              <w:t>1%</w:t>
            </w:r>
          </w:p>
        </w:tc>
      </w:tr>
      <w:tr w:rsidR="0010759A" w:rsidRPr="0090130D" w:rsidTr="0010759A">
        <w:tc>
          <w:tcPr>
            <w:tcW w:w="3528" w:type="dxa"/>
          </w:tcPr>
          <w:p w:rsidR="0010759A" w:rsidRPr="0090130D" w:rsidRDefault="0010759A" w:rsidP="0090130D">
            <w:pPr>
              <w:tabs>
                <w:tab w:val="left" w:pos="4596"/>
              </w:tabs>
              <w:rPr>
                <w:rFonts w:ascii="Times New Roman" w:hAnsi="Times New Roman" w:cs="Times New Roman"/>
                <w:sz w:val="24"/>
                <w:szCs w:val="24"/>
              </w:rPr>
            </w:pPr>
            <w:r w:rsidRPr="0090130D">
              <w:rPr>
                <w:rFonts w:ascii="Times New Roman" w:hAnsi="Times New Roman" w:cs="Times New Roman"/>
                <w:sz w:val="24"/>
                <w:szCs w:val="24"/>
              </w:rPr>
              <w:t>Training – Technical and Coaching</w:t>
            </w:r>
          </w:p>
        </w:tc>
        <w:tc>
          <w:tcPr>
            <w:tcW w:w="1440" w:type="dxa"/>
          </w:tcPr>
          <w:p w:rsidR="0010759A" w:rsidRPr="0090130D" w:rsidRDefault="0090130D" w:rsidP="0090130D">
            <w:pPr>
              <w:tabs>
                <w:tab w:val="left" w:pos="4596"/>
              </w:tabs>
              <w:jc w:val="right"/>
              <w:rPr>
                <w:rFonts w:ascii="Times New Roman" w:hAnsi="Times New Roman" w:cs="Times New Roman"/>
                <w:sz w:val="24"/>
                <w:szCs w:val="24"/>
              </w:rPr>
            </w:pPr>
            <w:r w:rsidRPr="0090130D">
              <w:rPr>
                <w:rFonts w:ascii="Times New Roman" w:hAnsi="Times New Roman" w:cs="Times New Roman"/>
                <w:sz w:val="24"/>
                <w:szCs w:val="24"/>
              </w:rPr>
              <w:t>25,000</w:t>
            </w:r>
          </w:p>
        </w:tc>
        <w:tc>
          <w:tcPr>
            <w:tcW w:w="1530" w:type="dxa"/>
          </w:tcPr>
          <w:p w:rsidR="0010759A" w:rsidRPr="0090130D" w:rsidRDefault="0090130D" w:rsidP="0090130D">
            <w:pPr>
              <w:tabs>
                <w:tab w:val="left" w:pos="4596"/>
              </w:tabs>
              <w:jc w:val="right"/>
              <w:rPr>
                <w:rFonts w:ascii="Times New Roman" w:hAnsi="Times New Roman" w:cs="Times New Roman"/>
                <w:sz w:val="24"/>
                <w:szCs w:val="24"/>
              </w:rPr>
            </w:pPr>
            <w:r>
              <w:rPr>
                <w:rFonts w:ascii="Times New Roman" w:hAnsi="Times New Roman" w:cs="Times New Roman"/>
                <w:sz w:val="24"/>
                <w:szCs w:val="24"/>
              </w:rPr>
              <w:t>1%</w:t>
            </w:r>
          </w:p>
        </w:tc>
      </w:tr>
      <w:tr w:rsidR="0010759A" w:rsidRPr="0090130D" w:rsidTr="0010759A">
        <w:tc>
          <w:tcPr>
            <w:tcW w:w="3528" w:type="dxa"/>
          </w:tcPr>
          <w:p w:rsidR="0010759A" w:rsidRPr="0090130D" w:rsidRDefault="0010759A" w:rsidP="0090130D">
            <w:pPr>
              <w:tabs>
                <w:tab w:val="left" w:pos="4596"/>
              </w:tabs>
              <w:rPr>
                <w:rFonts w:ascii="Times New Roman" w:hAnsi="Times New Roman" w:cs="Times New Roman"/>
                <w:sz w:val="24"/>
                <w:szCs w:val="24"/>
              </w:rPr>
            </w:pPr>
            <w:r w:rsidRPr="0090130D">
              <w:rPr>
                <w:rFonts w:ascii="Times New Roman" w:hAnsi="Times New Roman" w:cs="Times New Roman"/>
                <w:sz w:val="24"/>
                <w:szCs w:val="24"/>
              </w:rPr>
              <w:t>Infrastructure and Maintenance</w:t>
            </w:r>
          </w:p>
        </w:tc>
        <w:tc>
          <w:tcPr>
            <w:tcW w:w="1440" w:type="dxa"/>
          </w:tcPr>
          <w:p w:rsidR="0010759A" w:rsidRPr="0090130D" w:rsidRDefault="0090130D" w:rsidP="0090130D">
            <w:pPr>
              <w:tabs>
                <w:tab w:val="left" w:pos="4596"/>
              </w:tabs>
              <w:jc w:val="right"/>
              <w:rPr>
                <w:rFonts w:ascii="Times New Roman" w:hAnsi="Times New Roman" w:cs="Times New Roman"/>
                <w:sz w:val="24"/>
                <w:szCs w:val="24"/>
              </w:rPr>
            </w:pPr>
            <w:r w:rsidRPr="0090130D">
              <w:rPr>
                <w:rFonts w:ascii="Times New Roman" w:hAnsi="Times New Roman" w:cs="Times New Roman"/>
                <w:sz w:val="24"/>
                <w:szCs w:val="24"/>
              </w:rPr>
              <w:t>70,000</w:t>
            </w:r>
          </w:p>
        </w:tc>
        <w:tc>
          <w:tcPr>
            <w:tcW w:w="1530" w:type="dxa"/>
          </w:tcPr>
          <w:p w:rsidR="0010759A" w:rsidRPr="0090130D" w:rsidRDefault="0090130D" w:rsidP="0090130D">
            <w:pPr>
              <w:tabs>
                <w:tab w:val="left" w:pos="4596"/>
              </w:tabs>
              <w:jc w:val="right"/>
              <w:rPr>
                <w:rFonts w:ascii="Times New Roman" w:hAnsi="Times New Roman" w:cs="Times New Roman"/>
                <w:sz w:val="24"/>
                <w:szCs w:val="24"/>
              </w:rPr>
            </w:pPr>
            <w:r>
              <w:rPr>
                <w:rFonts w:ascii="Times New Roman" w:hAnsi="Times New Roman" w:cs="Times New Roman"/>
                <w:sz w:val="24"/>
                <w:szCs w:val="24"/>
              </w:rPr>
              <w:t>3%</w:t>
            </w:r>
          </w:p>
        </w:tc>
      </w:tr>
      <w:tr w:rsidR="0010759A" w:rsidRPr="0090130D" w:rsidTr="0010759A">
        <w:tc>
          <w:tcPr>
            <w:tcW w:w="3528" w:type="dxa"/>
          </w:tcPr>
          <w:p w:rsidR="0010759A" w:rsidRPr="0090130D" w:rsidRDefault="0010759A" w:rsidP="0090130D">
            <w:pPr>
              <w:tabs>
                <w:tab w:val="left" w:pos="4596"/>
              </w:tabs>
              <w:rPr>
                <w:rFonts w:ascii="Times New Roman" w:hAnsi="Times New Roman" w:cs="Times New Roman"/>
                <w:b/>
                <w:sz w:val="24"/>
                <w:szCs w:val="24"/>
              </w:rPr>
            </w:pPr>
            <w:r w:rsidRPr="0090130D">
              <w:rPr>
                <w:rFonts w:ascii="Times New Roman" w:hAnsi="Times New Roman" w:cs="Times New Roman"/>
                <w:b/>
                <w:sz w:val="24"/>
                <w:szCs w:val="24"/>
              </w:rPr>
              <w:t>Total Expenses</w:t>
            </w:r>
          </w:p>
        </w:tc>
        <w:tc>
          <w:tcPr>
            <w:tcW w:w="1440" w:type="dxa"/>
          </w:tcPr>
          <w:p w:rsidR="0010759A" w:rsidRPr="0090130D" w:rsidRDefault="0090130D" w:rsidP="0090130D">
            <w:pPr>
              <w:tabs>
                <w:tab w:val="left" w:pos="4596"/>
              </w:tabs>
              <w:jc w:val="right"/>
              <w:rPr>
                <w:rFonts w:ascii="Times New Roman" w:hAnsi="Times New Roman" w:cs="Times New Roman"/>
                <w:b/>
                <w:sz w:val="24"/>
                <w:szCs w:val="24"/>
              </w:rPr>
            </w:pPr>
            <w:r w:rsidRPr="0090130D">
              <w:rPr>
                <w:rFonts w:ascii="Times New Roman" w:hAnsi="Times New Roman" w:cs="Times New Roman"/>
                <w:b/>
                <w:sz w:val="24"/>
                <w:szCs w:val="24"/>
              </w:rPr>
              <w:t>2,614,585</w:t>
            </w:r>
          </w:p>
        </w:tc>
        <w:tc>
          <w:tcPr>
            <w:tcW w:w="1530" w:type="dxa"/>
          </w:tcPr>
          <w:p w:rsidR="0010759A" w:rsidRPr="0090130D" w:rsidRDefault="0010759A" w:rsidP="0090130D">
            <w:pPr>
              <w:tabs>
                <w:tab w:val="left" w:pos="4596"/>
              </w:tabs>
              <w:jc w:val="right"/>
              <w:rPr>
                <w:rFonts w:ascii="Times New Roman" w:hAnsi="Times New Roman" w:cs="Times New Roman"/>
                <w:sz w:val="24"/>
                <w:szCs w:val="24"/>
              </w:rPr>
            </w:pPr>
          </w:p>
        </w:tc>
      </w:tr>
    </w:tbl>
    <w:p w:rsidR="0028294A" w:rsidRDefault="0028294A" w:rsidP="0090130D">
      <w:pPr>
        <w:tabs>
          <w:tab w:val="left" w:pos="4596"/>
        </w:tabs>
        <w:jc w:val="right"/>
        <w:rPr>
          <w:rFonts w:ascii="Times New Roman" w:hAnsi="Times New Roman" w:cs="Times New Roman"/>
          <w:sz w:val="24"/>
          <w:szCs w:val="24"/>
        </w:rPr>
      </w:pPr>
    </w:p>
    <w:p w:rsidR="0090130D" w:rsidRDefault="0090130D" w:rsidP="0090130D">
      <w:pPr>
        <w:tabs>
          <w:tab w:val="left" w:pos="4596"/>
        </w:tabs>
        <w:jc w:val="right"/>
        <w:rPr>
          <w:rFonts w:ascii="Times New Roman" w:hAnsi="Times New Roman" w:cs="Times New Roman"/>
          <w:sz w:val="24"/>
          <w:szCs w:val="24"/>
        </w:rPr>
      </w:pPr>
    </w:p>
    <w:p w:rsidR="0090130D" w:rsidRDefault="0090130D" w:rsidP="0090130D">
      <w:pPr>
        <w:tabs>
          <w:tab w:val="left" w:pos="4596"/>
        </w:tabs>
        <w:jc w:val="right"/>
        <w:rPr>
          <w:rFonts w:ascii="Times New Roman" w:hAnsi="Times New Roman" w:cs="Times New Roman"/>
          <w:sz w:val="24"/>
          <w:szCs w:val="24"/>
        </w:rPr>
      </w:pPr>
    </w:p>
    <w:p w:rsidR="0090130D" w:rsidRDefault="0090130D" w:rsidP="0090130D">
      <w:pPr>
        <w:tabs>
          <w:tab w:val="left" w:pos="4596"/>
        </w:tabs>
        <w:jc w:val="right"/>
        <w:rPr>
          <w:rFonts w:ascii="Times New Roman" w:hAnsi="Times New Roman" w:cs="Times New Roman"/>
          <w:sz w:val="24"/>
          <w:szCs w:val="24"/>
        </w:rPr>
      </w:pPr>
    </w:p>
    <w:p w:rsidR="0090130D" w:rsidRDefault="0090130D" w:rsidP="0090130D">
      <w:pPr>
        <w:tabs>
          <w:tab w:val="left" w:pos="4596"/>
        </w:tabs>
        <w:jc w:val="right"/>
        <w:rPr>
          <w:rFonts w:ascii="Times New Roman" w:hAnsi="Times New Roman" w:cs="Times New Roman"/>
          <w:sz w:val="24"/>
          <w:szCs w:val="24"/>
        </w:rPr>
      </w:pPr>
    </w:p>
    <w:p w:rsidR="0090130D" w:rsidRDefault="0090130D" w:rsidP="0090130D">
      <w:pPr>
        <w:tabs>
          <w:tab w:val="left" w:pos="4596"/>
        </w:tabs>
        <w:jc w:val="right"/>
        <w:rPr>
          <w:rFonts w:ascii="Times New Roman" w:hAnsi="Times New Roman" w:cs="Times New Roman"/>
          <w:sz w:val="24"/>
          <w:szCs w:val="24"/>
        </w:rPr>
      </w:pPr>
    </w:p>
    <w:p w:rsidR="00FB5078" w:rsidRDefault="00FB5078" w:rsidP="0090130D">
      <w:pPr>
        <w:tabs>
          <w:tab w:val="left" w:pos="4596"/>
        </w:tabs>
        <w:jc w:val="right"/>
        <w:rPr>
          <w:rFonts w:ascii="Times New Roman" w:hAnsi="Times New Roman" w:cs="Times New Roman"/>
          <w:sz w:val="24"/>
          <w:szCs w:val="24"/>
        </w:rPr>
      </w:pPr>
    </w:p>
    <w:p w:rsidR="0090130D" w:rsidRDefault="0090130D" w:rsidP="0090130D">
      <w:pPr>
        <w:tabs>
          <w:tab w:val="left" w:pos="4596"/>
        </w:tabs>
        <w:jc w:val="right"/>
        <w:rPr>
          <w:rFonts w:ascii="Times New Roman" w:hAnsi="Times New Roman" w:cs="Times New Roman"/>
          <w:sz w:val="24"/>
          <w:szCs w:val="24"/>
        </w:rPr>
      </w:pPr>
    </w:p>
    <w:p w:rsidR="0090130D" w:rsidRDefault="0090130D" w:rsidP="0090130D">
      <w:pPr>
        <w:tabs>
          <w:tab w:val="left" w:pos="4596"/>
        </w:tabs>
        <w:jc w:val="right"/>
        <w:rPr>
          <w:rFonts w:ascii="Times New Roman" w:hAnsi="Times New Roman" w:cs="Times New Roman"/>
          <w:sz w:val="24"/>
          <w:szCs w:val="24"/>
        </w:rPr>
      </w:pPr>
    </w:p>
    <w:p w:rsidR="00FB5078" w:rsidRDefault="00FB5078" w:rsidP="00FB5078">
      <w:pPr>
        <w:pStyle w:val="Heading1"/>
        <w:spacing w:line="480" w:lineRule="auto"/>
        <w:contextualSpacing/>
        <w:rPr>
          <w:rFonts w:ascii="Times New Roman" w:hAnsi="Times New Roman" w:cs="Times New Roman"/>
          <w:color w:val="auto"/>
        </w:rPr>
      </w:pPr>
      <w:bookmarkStart w:id="2" w:name="_Toc520212328"/>
      <w:r w:rsidRPr="00FB5078">
        <w:rPr>
          <w:rFonts w:ascii="Times New Roman" w:hAnsi="Times New Roman" w:cs="Times New Roman"/>
          <w:color w:val="auto"/>
        </w:rPr>
        <w:lastRenderedPageBreak/>
        <w:t>Revenue</w:t>
      </w:r>
      <w:bookmarkEnd w:id="2"/>
    </w:p>
    <w:p w:rsidR="00FB5078" w:rsidRDefault="00FB5078" w:rsidP="00FB5078">
      <w:pPr>
        <w:tabs>
          <w:tab w:val="left" w:pos="4596"/>
        </w:tabs>
        <w:jc w:val="both"/>
        <w:rPr>
          <w:rFonts w:ascii="Times New Roman" w:hAnsi="Times New Roman" w:cs="Times New Roman"/>
          <w:sz w:val="24"/>
          <w:szCs w:val="24"/>
        </w:rPr>
      </w:pPr>
      <w:r w:rsidRPr="00FB5078">
        <w:rPr>
          <w:rFonts w:ascii="Times New Roman" w:hAnsi="Times New Roman" w:cs="Times New Roman"/>
          <w:sz w:val="24"/>
          <w:szCs w:val="24"/>
        </w:rPr>
        <w:t>The total proposed revenues for 2018 is $2,746,728.</w:t>
      </w:r>
      <w:r w:rsidRPr="008E4ABC">
        <w:rPr>
          <w:rFonts w:ascii="Times New Roman" w:hAnsi="Times New Roman" w:cs="Times New Roman"/>
          <w:sz w:val="24"/>
          <w:szCs w:val="24"/>
        </w:rPr>
        <w:t xml:space="preserve"> </w:t>
      </w:r>
      <w:r>
        <w:rPr>
          <w:rFonts w:ascii="Times New Roman" w:hAnsi="Times New Roman" w:cs="Times New Roman"/>
          <w:sz w:val="24"/>
          <w:szCs w:val="24"/>
        </w:rPr>
        <w:t>Seventy seven percent (77</w:t>
      </w:r>
      <w:r w:rsidRPr="008E4ABC">
        <w:rPr>
          <w:rFonts w:ascii="Times New Roman" w:hAnsi="Times New Roman" w:cs="Times New Roman"/>
          <w:sz w:val="24"/>
          <w:szCs w:val="24"/>
        </w:rPr>
        <w:t>%) of the total revenue</w:t>
      </w:r>
      <w:r>
        <w:rPr>
          <w:rFonts w:ascii="Times New Roman" w:hAnsi="Times New Roman" w:cs="Times New Roman"/>
          <w:sz w:val="24"/>
          <w:szCs w:val="24"/>
        </w:rPr>
        <w:t>s is from FIFA and twenty two percent (22%) is from CONCACAF. The FFB did not drawn down monies from the Solidarity Fund (Equipment and Travel Funds) from previous years, and as such a total of $1,112,779 was received in 2018.  FIFA has now approved $1,000,000 for operation and are proposing to increase this amount to $1,500,000 for 2019 to 2022 cycle.</w:t>
      </w:r>
    </w:p>
    <w:p w:rsidR="00FB5078" w:rsidRDefault="00FB5078" w:rsidP="00FB5078">
      <w:pPr>
        <w:tabs>
          <w:tab w:val="left" w:pos="4596"/>
        </w:tabs>
        <w:jc w:val="both"/>
        <w:rPr>
          <w:rFonts w:ascii="Times New Roman" w:hAnsi="Times New Roman" w:cs="Times New Roman"/>
          <w:sz w:val="24"/>
          <w:szCs w:val="24"/>
        </w:rPr>
      </w:pPr>
      <w:r>
        <w:rPr>
          <w:rFonts w:ascii="Times New Roman" w:hAnsi="Times New Roman" w:cs="Times New Roman"/>
          <w:sz w:val="24"/>
          <w:szCs w:val="24"/>
        </w:rPr>
        <w:t xml:space="preserve">Monies from the One CONCACAF Programme for 2017 was received in 2018 and subsequently 2 years funds are allocated in this budget. The One CONCACAF program fund is $250,000 per year and is earmarked for grassroots, competitions, governance, and training. CONCACAF has also approved $100,000 per away-game to be used to defray travel cost for the Nation League Tournament. </w:t>
      </w:r>
    </w:p>
    <w:p w:rsidR="00FB5078" w:rsidRDefault="00FB5078" w:rsidP="00FB5078">
      <w:pPr>
        <w:tabs>
          <w:tab w:val="left" w:pos="4596"/>
        </w:tabs>
        <w:jc w:val="both"/>
        <w:rPr>
          <w:rFonts w:ascii="Times New Roman" w:hAnsi="Times New Roman" w:cs="Times New Roman"/>
          <w:sz w:val="24"/>
          <w:szCs w:val="24"/>
        </w:rPr>
      </w:pPr>
      <w:r>
        <w:rPr>
          <w:rFonts w:ascii="Times New Roman" w:hAnsi="Times New Roman" w:cs="Times New Roman"/>
          <w:sz w:val="24"/>
          <w:szCs w:val="24"/>
        </w:rPr>
        <w:t>The other income is estimated based on player registration fee and rental of space by BTL. The table below provides a summary of the revenue estimates.</w:t>
      </w:r>
    </w:p>
    <w:p w:rsidR="00FB5078" w:rsidRPr="00212572" w:rsidRDefault="00FB5078" w:rsidP="00FB5078">
      <w:pPr>
        <w:tabs>
          <w:tab w:val="left" w:pos="4596"/>
        </w:tabs>
        <w:jc w:val="center"/>
        <w:rPr>
          <w:rFonts w:ascii="Times New Roman" w:hAnsi="Times New Roman" w:cs="Times New Roman"/>
          <w:b/>
          <w:sz w:val="24"/>
          <w:szCs w:val="24"/>
        </w:rPr>
      </w:pPr>
      <w:r w:rsidRPr="00212572">
        <w:rPr>
          <w:rFonts w:ascii="Times New Roman" w:hAnsi="Times New Roman" w:cs="Times New Roman"/>
          <w:b/>
          <w:sz w:val="24"/>
          <w:szCs w:val="24"/>
        </w:rPr>
        <w:t>Table I</w:t>
      </w:r>
      <w:r>
        <w:rPr>
          <w:rFonts w:ascii="Times New Roman" w:hAnsi="Times New Roman" w:cs="Times New Roman"/>
          <w:b/>
          <w:sz w:val="24"/>
          <w:szCs w:val="24"/>
        </w:rPr>
        <w:t xml:space="preserve"> – Revenue Summary</w:t>
      </w:r>
    </w:p>
    <w:tbl>
      <w:tblPr>
        <w:tblStyle w:val="TableGrid"/>
        <w:tblW w:w="0" w:type="auto"/>
        <w:tblInd w:w="1938" w:type="dxa"/>
        <w:tblLayout w:type="fixed"/>
        <w:tblLook w:val="04A0" w:firstRow="1" w:lastRow="0" w:firstColumn="1" w:lastColumn="0" w:noHBand="0" w:noVBand="1"/>
      </w:tblPr>
      <w:tblGrid>
        <w:gridCol w:w="3660"/>
        <w:gridCol w:w="1440"/>
        <w:gridCol w:w="813"/>
      </w:tblGrid>
      <w:tr w:rsidR="00FB5078" w:rsidTr="00127D98">
        <w:tc>
          <w:tcPr>
            <w:tcW w:w="3660" w:type="dxa"/>
            <w:shd w:val="clear" w:color="auto" w:fill="0070C0"/>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Source</w:t>
            </w:r>
          </w:p>
        </w:tc>
        <w:tc>
          <w:tcPr>
            <w:tcW w:w="1440" w:type="dxa"/>
            <w:shd w:val="clear" w:color="auto" w:fill="0070C0"/>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Amount</w:t>
            </w:r>
          </w:p>
        </w:tc>
        <w:tc>
          <w:tcPr>
            <w:tcW w:w="813" w:type="dxa"/>
            <w:shd w:val="clear" w:color="auto" w:fill="0070C0"/>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Percentage</w:t>
            </w:r>
          </w:p>
        </w:tc>
      </w:tr>
      <w:tr w:rsidR="00FB5078" w:rsidTr="00127D98">
        <w:tc>
          <w:tcPr>
            <w:tcW w:w="3660"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FIFA</w:t>
            </w:r>
          </w:p>
        </w:tc>
        <w:tc>
          <w:tcPr>
            <w:tcW w:w="1440"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$1,000,000</w:t>
            </w:r>
          </w:p>
        </w:tc>
        <w:tc>
          <w:tcPr>
            <w:tcW w:w="813"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36%</w:t>
            </w:r>
          </w:p>
        </w:tc>
      </w:tr>
      <w:tr w:rsidR="00FB5078" w:rsidTr="00127D98">
        <w:tc>
          <w:tcPr>
            <w:tcW w:w="3660"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One CONCACAF</w:t>
            </w:r>
          </w:p>
        </w:tc>
        <w:tc>
          <w:tcPr>
            <w:tcW w:w="1440"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$500,000</w:t>
            </w:r>
          </w:p>
        </w:tc>
        <w:tc>
          <w:tcPr>
            <w:tcW w:w="813"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18%</w:t>
            </w:r>
          </w:p>
        </w:tc>
      </w:tr>
      <w:tr w:rsidR="00FB5078" w:rsidTr="00127D98">
        <w:tc>
          <w:tcPr>
            <w:tcW w:w="3660"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CONCACAF – Nation Leagues Fund</w:t>
            </w:r>
          </w:p>
        </w:tc>
        <w:tc>
          <w:tcPr>
            <w:tcW w:w="1440"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$100,000</w:t>
            </w:r>
          </w:p>
        </w:tc>
        <w:tc>
          <w:tcPr>
            <w:tcW w:w="813"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4%</w:t>
            </w:r>
          </w:p>
        </w:tc>
      </w:tr>
      <w:tr w:rsidR="00FB5078" w:rsidTr="00127D98">
        <w:tc>
          <w:tcPr>
            <w:tcW w:w="3660"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 xml:space="preserve">Other Income </w:t>
            </w:r>
          </w:p>
        </w:tc>
        <w:tc>
          <w:tcPr>
            <w:tcW w:w="1440"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$34,000</w:t>
            </w:r>
          </w:p>
        </w:tc>
        <w:tc>
          <w:tcPr>
            <w:tcW w:w="813"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1%</w:t>
            </w:r>
          </w:p>
        </w:tc>
      </w:tr>
      <w:tr w:rsidR="00FB5078" w:rsidTr="00127D98">
        <w:tc>
          <w:tcPr>
            <w:tcW w:w="3660"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FIFA – Solidarity Fund (Equipment</w:t>
            </w:r>
          </w:p>
        </w:tc>
        <w:tc>
          <w:tcPr>
            <w:tcW w:w="1440"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$147,083</w:t>
            </w:r>
          </w:p>
        </w:tc>
        <w:tc>
          <w:tcPr>
            <w:tcW w:w="813"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5%</w:t>
            </w:r>
          </w:p>
        </w:tc>
      </w:tr>
      <w:tr w:rsidR="00FB5078" w:rsidTr="00127D98">
        <w:tc>
          <w:tcPr>
            <w:tcW w:w="3660"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FIFA – Solidarity Fund  (Travel)</w:t>
            </w:r>
          </w:p>
        </w:tc>
        <w:tc>
          <w:tcPr>
            <w:tcW w:w="1440"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$965,646</w:t>
            </w:r>
          </w:p>
        </w:tc>
        <w:tc>
          <w:tcPr>
            <w:tcW w:w="813" w:type="dxa"/>
          </w:tcPr>
          <w:p w:rsidR="00FB5078" w:rsidRDefault="00FB5078" w:rsidP="00127D98">
            <w:pPr>
              <w:tabs>
                <w:tab w:val="left" w:pos="4596"/>
              </w:tabs>
              <w:rPr>
                <w:rFonts w:ascii="Times New Roman" w:hAnsi="Times New Roman" w:cs="Times New Roman"/>
                <w:sz w:val="24"/>
                <w:szCs w:val="24"/>
              </w:rPr>
            </w:pPr>
            <w:r>
              <w:rPr>
                <w:rFonts w:ascii="Times New Roman" w:hAnsi="Times New Roman" w:cs="Times New Roman"/>
                <w:sz w:val="24"/>
                <w:szCs w:val="24"/>
              </w:rPr>
              <w:t>35%</w:t>
            </w:r>
          </w:p>
        </w:tc>
      </w:tr>
      <w:tr w:rsidR="00FB5078" w:rsidTr="00127D98">
        <w:tc>
          <w:tcPr>
            <w:tcW w:w="3660" w:type="dxa"/>
          </w:tcPr>
          <w:p w:rsidR="00FB5078" w:rsidRPr="001278F1" w:rsidRDefault="00FB5078" w:rsidP="00127D98">
            <w:pPr>
              <w:tabs>
                <w:tab w:val="left" w:pos="4596"/>
              </w:tabs>
              <w:rPr>
                <w:rFonts w:ascii="Times New Roman" w:hAnsi="Times New Roman" w:cs="Times New Roman"/>
                <w:b/>
                <w:sz w:val="24"/>
                <w:szCs w:val="24"/>
              </w:rPr>
            </w:pPr>
            <w:r w:rsidRPr="001278F1">
              <w:rPr>
                <w:rFonts w:ascii="Times New Roman" w:hAnsi="Times New Roman" w:cs="Times New Roman"/>
                <w:b/>
                <w:sz w:val="24"/>
                <w:szCs w:val="24"/>
              </w:rPr>
              <w:t>Total</w:t>
            </w:r>
          </w:p>
        </w:tc>
        <w:tc>
          <w:tcPr>
            <w:tcW w:w="1440" w:type="dxa"/>
          </w:tcPr>
          <w:p w:rsidR="00FB5078" w:rsidRPr="001278F1" w:rsidRDefault="00FB5078" w:rsidP="00127D98">
            <w:pPr>
              <w:tabs>
                <w:tab w:val="left" w:pos="4596"/>
              </w:tabs>
              <w:rPr>
                <w:rFonts w:ascii="Times New Roman" w:hAnsi="Times New Roman" w:cs="Times New Roman"/>
                <w:b/>
                <w:sz w:val="24"/>
                <w:szCs w:val="24"/>
              </w:rPr>
            </w:pPr>
            <w:r>
              <w:rPr>
                <w:rFonts w:ascii="Times New Roman" w:hAnsi="Times New Roman" w:cs="Times New Roman"/>
                <w:b/>
                <w:sz w:val="24"/>
                <w:szCs w:val="24"/>
              </w:rPr>
              <w:t>$2,746,729</w:t>
            </w:r>
          </w:p>
        </w:tc>
        <w:tc>
          <w:tcPr>
            <w:tcW w:w="813" w:type="dxa"/>
          </w:tcPr>
          <w:p w:rsidR="00FB5078" w:rsidRDefault="00FB5078" w:rsidP="00127D98">
            <w:pPr>
              <w:tabs>
                <w:tab w:val="left" w:pos="4596"/>
              </w:tabs>
              <w:rPr>
                <w:rFonts w:ascii="Times New Roman" w:hAnsi="Times New Roman" w:cs="Times New Roman"/>
                <w:sz w:val="24"/>
                <w:szCs w:val="24"/>
              </w:rPr>
            </w:pPr>
          </w:p>
        </w:tc>
      </w:tr>
    </w:tbl>
    <w:p w:rsidR="0090130D" w:rsidRDefault="0090130D" w:rsidP="0090130D">
      <w:pPr>
        <w:tabs>
          <w:tab w:val="left" w:pos="4596"/>
        </w:tabs>
        <w:jc w:val="right"/>
        <w:rPr>
          <w:rFonts w:ascii="Times New Roman" w:hAnsi="Times New Roman" w:cs="Times New Roman"/>
          <w:sz w:val="24"/>
          <w:szCs w:val="24"/>
        </w:rPr>
      </w:pPr>
    </w:p>
    <w:p w:rsidR="00161CE0" w:rsidRDefault="00212572" w:rsidP="00161CE0">
      <w:pPr>
        <w:pStyle w:val="Heading1"/>
        <w:rPr>
          <w:rFonts w:ascii="Times New Roman" w:hAnsi="Times New Roman" w:cs="Times New Roman"/>
          <w:color w:val="0F243E" w:themeColor="text2" w:themeShade="80"/>
          <w:sz w:val="24"/>
          <w:szCs w:val="24"/>
        </w:rPr>
      </w:pPr>
      <w:bookmarkStart w:id="3" w:name="_Toc520212329"/>
      <w:r>
        <w:rPr>
          <w:rFonts w:ascii="Times New Roman" w:hAnsi="Times New Roman" w:cs="Times New Roman"/>
          <w:color w:val="0F243E" w:themeColor="text2" w:themeShade="80"/>
          <w:sz w:val="24"/>
          <w:szCs w:val="24"/>
        </w:rPr>
        <w:t>E</w:t>
      </w:r>
      <w:r w:rsidR="00161CE0" w:rsidRPr="00161CE0">
        <w:rPr>
          <w:rFonts w:ascii="Times New Roman" w:hAnsi="Times New Roman" w:cs="Times New Roman"/>
          <w:color w:val="0F243E" w:themeColor="text2" w:themeShade="80"/>
          <w:sz w:val="24"/>
          <w:szCs w:val="24"/>
        </w:rPr>
        <w:t>xpenditures</w:t>
      </w:r>
      <w:bookmarkEnd w:id="3"/>
    </w:p>
    <w:p w:rsidR="0090130D" w:rsidRPr="0090130D" w:rsidRDefault="0090130D" w:rsidP="00212572">
      <w:pPr>
        <w:pStyle w:val="Heading2"/>
        <w:spacing w:line="480" w:lineRule="auto"/>
        <w:contextualSpacing/>
        <w:rPr>
          <w:rFonts w:ascii="Times New Roman" w:hAnsi="Times New Roman" w:cs="Times New Roman"/>
          <w:color w:val="000000" w:themeColor="text1"/>
          <w:sz w:val="24"/>
          <w:szCs w:val="24"/>
          <w:u w:val="single"/>
        </w:rPr>
      </w:pPr>
      <w:bookmarkStart w:id="4" w:name="_Toc520212330"/>
      <w:r w:rsidRPr="0090130D">
        <w:rPr>
          <w:rFonts w:ascii="Times New Roman" w:hAnsi="Times New Roman" w:cs="Times New Roman"/>
          <w:color w:val="000000" w:themeColor="text1"/>
          <w:sz w:val="24"/>
          <w:szCs w:val="24"/>
          <w:u w:val="single"/>
        </w:rPr>
        <w:t>Equipment</w:t>
      </w:r>
      <w:bookmarkEnd w:id="4"/>
    </w:p>
    <w:p w:rsidR="0090130D" w:rsidRPr="00412464" w:rsidRDefault="0090130D" w:rsidP="00212572">
      <w:pPr>
        <w:spacing w:line="240" w:lineRule="auto"/>
        <w:contextualSpacing/>
        <w:rPr>
          <w:rFonts w:ascii="Times New Roman" w:hAnsi="Times New Roman" w:cs="Times New Roman"/>
          <w:sz w:val="24"/>
          <w:szCs w:val="24"/>
        </w:rPr>
      </w:pPr>
      <w:r w:rsidRPr="00412464">
        <w:rPr>
          <w:rFonts w:ascii="Times New Roman" w:hAnsi="Times New Roman" w:cs="Times New Roman"/>
          <w:sz w:val="24"/>
          <w:szCs w:val="24"/>
        </w:rPr>
        <w:t>Provision is made to spend the entire $147,083 in 2018.  This is primarily</w:t>
      </w:r>
      <w:r w:rsidR="00412464" w:rsidRPr="00412464">
        <w:rPr>
          <w:rFonts w:ascii="Times New Roman" w:hAnsi="Times New Roman" w:cs="Times New Roman"/>
          <w:sz w:val="24"/>
          <w:szCs w:val="24"/>
        </w:rPr>
        <w:t xml:space="preserve"> for</w:t>
      </w:r>
      <w:r w:rsidRPr="00412464">
        <w:rPr>
          <w:rFonts w:ascii="Times New Roman" w:hAnsi="Times New Roman" w:cs="Times New Roman"/>
          <w:sz w:val="24"/>
          <w:szCs w:val="24"/>
        </w:rPr>
        <w:t xml:space="preserve"> equipment needed for National Teams. FIFA commences a new financial cycle in 2019 to 2022 and new funds will </w:t>
      </w:r>
      <w:r w:rsidR="00412464" w:rsidRPr="00412464">
        <w:rPr>
          <w:rFonts w:ascii="Times New Roman" w:hAnsi="Times New Roman" w:cs="Times New Roman"/>
          <w:sz w:val="24"/>
          <w:szCs w:val="24"/>
        </w:rPr>
        <w:t xml:space="preserve">subsequently </w:t>
      </w:r>
      <w:r w:rsidRPr="00412464">
        <w:rPr>
          <w:rFonts w:ascii="Times New Roman" w:hAnsi="Times New Roman" w:cs="Times New Roman"/>
          <w:sz w:val="24"/>
          <w:szCs w:val="24"/>
        </w:rPr>
        <w:t>be allocated for equipment.</w:t>
      </w:r>
    </w:p>
    <w:p w:rsidR="00161CE0" w:rsidRDefault="00161CE0" w:rsidP="00212572">
      <w:pPr>
        <w:pStyle w:val="Heading2"/>
        <w:spacing w:line="480" w:lineRule="auto"/>
        <w:contextualSpacing/>
        <w:rPr>
          <w:rFonts w:ascii="Times New Roman" w:hAnsi="Times New Roman" w:cs="Times New Roman"/>
          <w:color w:val="0F243E" w:themeColor="text2" w:themeShade="80"/>
          <w:sz w:val="24"/>
          <w:szCs w:val="24"/>
          <w:u w:val="single"/>
        </w:rPr>
      </w:pPr>
      <w:bookmarkStart w:id="5" w:name="_Toc520212331"/>
      <w:r w:rsidRPr="000B23E0">
        <w:rPr>
          <w:rFonts w:ascii="Times New Roman" w:hAnsi="Times New Roman" w:cs="Times New Roman"/>
          <w:color w:val="0F243E" w:themeColor="text2" w:themeShade="80"/>
          <w:sz w:val="24"/>
          <w:szCs w:val="24"/>
          <w:u w:val="single"/>
        </w:rPr>
        <w:t>Grassroots Program</w:t>
      </w:r>
      <w:bookmarkEnd w:id="5"/>
    </w:p>
    <w:p w:rsidR="000B23E0" w:rsidRDefault="000B23E0" w:rsidP="00212572">
      <w:pPr>
        <w:spacing w:line="240" w:lineRule="auto"/>
        <w:contextualSpacing/>
        <w:jc w:val="both"/>
      </w:pPr>
      <w:r w:rsidRPr="004872F2">
        <w:rPr>
          <w:rFonts w:ascii="Times New Roman" w:hAnsi="Times New Roman" w:cs="Times New Roman"/>
          <w:sz w:val="24"/>
          <w:szCs w:val="24"/>
        </w:rPr>
        <w:t>The Gra</w:t>
      </w:r>
      <w:r w:rsidR="00D31B2D" w:rsidRPr="004872F2">
        <w:rPr>
          <w:rFonts w:ascii="Times New Roman" w:hAnsi="Times New Roman" w:cs="Times New Roman"/>
          <w:sz w:val="24"/>
          <w:szCs w:val="24"/>
        </w:rPr>
        <w:t xml:space="preserve">ssroots program and the School of Talent program </w:t>
      </w:r>
      <w:r w:rsidR="004872F2">
        <w:rPr>
          <w:rFonts w:ascii="Times New Roman" w:hAnsi="Times New Roman" w:cs="Times New Roman"/>
          <w:sz w:val="24"/>
          <w:szCs w:val="24"/>
        </w:rPr>
        <w:t>will be</w:t>
      </w:r>
      <w:r w:rsidR="00D31B2D" w:rsidRPr="004872F2">
        <w:rPr>
          <w:rFonts w:ascii="Times New Roman" w:hAnsi="Times New Roman" w:cs="Times New Roman"/>
          <w:sz w:val="24"/>
          <w:szCs w:val="24"/>
        </w:rPr>
        <w:t xml:space="preserve"> conducted simultaneously during </w:t>
      </w:r>
      <w:r w:rsidR="004872F2">
        <w:rPr>
          <w:rFonts w:ascii="Times New Roman" w:hAnsi="Times New Roman" w:cs="Times New Roman"/>
          <w:sz w:val="24"/>
          <w:szCs w:val="24"/>
        </w:rPr>
        <w:t>the visits of</w:t>
      </w:r>
      <w:r w:rsidR="00D31B2D" w:rsidRPr="004872F2">
        <w:rPr>
          <w:rFonts w:ascii="Times New Roman" w:hAnsi="Times New Roman" w:cs="Times New Roman"/>
          <w:sz w:val="24"/>
          <w:szCs w:val="24"/>
        </w:rPr>
        <w:t xml:space="preserve"> the Technical Director and his Team. The proposal is to hold 2 festivals in each </w:t>
      </w:r>
      <w:r w:rsidR="00D31B2D" w:rsidRPr="004872F2">
        <w:rPr>
          <w:rFonts w:ascii="Times New Roman" w:hAnsi="Times New Roman" w:cs="Times New Roman"/>
          <w:sz w:val="24"/>
          <w:szCs w:val="24"/>
        </w:rPr>
        <w:lastRenderedPageBreak/>
        <w:t>district and to restructure the school of talent. The plan is to conduct the grassroots courses Monday to Saturday and have the festivals on Saturdays.  Below is the calendar and breakdown of the cost for the program</w:t>
      </w:r>
      <w:r w:rsidR="004872F2">
        <w:rPr>
          <w:rFonts w:ascii="Times New Roman" w:hAnsi="Times New Roman" w:cs="Times New Roman"/>
          <w:sz w:val="24"/>
          <w:szCs w:val="24"/>
        </w:rPr>
        <w:t>s</w:t>
      </w:r>
      <w:r w:rsidR="00D31B2D">
        <w:t>:</w:t>
      </w:r>
    </w:p>
    <w:p w:rsidR="00212572" w:rsidRDefault="00212572" w:rsidP="00212572">
      <w:pPr>
        <w:spacing w:line="240" w:lineRule="auto"/>
        <w:contextualSpacing/>
        <w:jc w:val="both"/>
      </w:pPr>
    </w:p>
    <w:p w:rsidR="00212572" w:rsidRPr="00212572" w:rsidRDefault="00963E64" w:rsidP="0021257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Table III</w:t>
      </w:r>
      <w:r w:rsidR="00212572" w:rsidRPr="00212572">
        <w:rPr>
          <w:rFonts w:ascii="Times New Roman" w:hAnsi="Times New Roman" w:cs="Times New Roman"/>
          <w:b/>
          <w:sz w:val="24"/>
          <w:szCs w:val="24"/>
        </w:rPr>
        <w:t xml:space="preserve"> – Grassroots Program</w:t>
      </w:r>
    </w:p>
    <w:p w:rsidR="00212572" w:rsidRDefault="00212572" w:rsidP="00212572">
      <w:pPr>
        <w:spacing w:line="240" w:lineRule="auto"/>
        <w:contextualSpacing/>
        <w:jc w:val="both"/>
      </w:pPr>
    </w:p>
    <w:tbl>
      <w:tblPr>
        <w:tblStyle w:val="TableGrid"/>
        <w:tblW w:w="0" w:type="auto"/>
        <w:tblLayout w:type="fixed"/>
        <w:tblLook w:val="04A0" w:firstRow="1" w:lastRow="0" w:firstColumn="1" w:lastColumn="0" w:noHBand="0" w:noVBand="1"/>
      </w:tblPr>
      <w:tblGrid>
        <w:gridCol w:w="1526"/>
        <w:gridCol w:w="1417"/>
        <w:gridCol w:w="1134"/>
        <w:gridCol w:w="1134"/>
        <w:gridCol w:w="993"/>
        <w:gridCol w:w="992"/>
        <w:gridCol w:w="992"/>
        <w:gridCol w:w="992"/>
      </w:tblGrid>
      <w:tr w:rsidR="00D31B2D" w:rsidRPr="00212572" w:rsidTr="00412464">
        <w:tc>
          <w:tcPr>
            <w:tcW w:w="1526" w:type="dxa"/>
            <w:shd w:val="clear" w:color="auto" w:fill="0070C0"/>
          </w:tcPr>
          <w:p w:rsidR="00D31B2D" w:rsidRPr="00212572" w:rsidRDefault="00D31B2D" w:rsidP="000B23E0">
            <w:pPr>
              <w:rPr>
                <w:rFonts w:ascii="Times New Roman" w:hAnsi="Times New Roman" w:cs="Times New Roman"/>
              </w:rPr>
            </w:pPr>
          </w:p>
        </w:tc>
        <w:tc>
          <w:tcPr>
            <w:tcW w:w="1417" w:type="dxa"/>
            <w:shd w:val="clear" w:color="auto" w:fill="0070C0"/>
          </w:tcPr>
          <w:p w:rsidR="00D31B2D" w:rsidRPr="00212572" w:rsidRDefault="00D31B2D" w:rsidP="000B23E0">
            <w:pPr>
              <w:rPr>
                <w:rFonts w:ascii="Times New Roman" w:hAnsi="Times New Roman" w:cs="Times New Roman"/>
              </w:rPr>
            </w:pPr>
          </w:p>
        </w:tc>
        <w:tc>
          <w:tcPr>
            <w:tcW w:w="6237" w:type="dxa"/>
            <w:gridSpan w:val="6"/>
            <w:shd w:val="clear" w:color="auto" w:fill="0070C0"/>
          </w:tcPr>
          <w:p w:rsidR="00D31B2D" w:rsidRPr="00212572" w:rsidRDefault="00D31B2D" w:rsidP="00D31B2D">
            <w:pPr>
              <w:jc w:val="center"/>
              <w:rPr>
                <w:rFonts w:ascii="Times New Roman" w:hAnsi="Times New Roman" w:cs="Times New Roman"/>
                <w:b/>
              </w:rPr>
            </w:pPr>
            <w:r w:rsidRPr="00212572">
              <w:rPr>
                <w:rFonts w:ascii="Times New Roman" w:hAnsi="Times New Roman" w:cs="Times New Roman"/>
                <w:b/>
              </w:rPr>
              <w:t>Proposed Expenditures</w:t>
            </w:r>
          </w:p>
        </w:tc>
      </w:tr>
      <w:tr w:rsidR="00EE5A45" w:rsidRPr="00212572" w:rsidTr="00412464">
        <w:tc>
          <w:tcPr>
            <w:tcW w:w="1526" w:type="dxa"/>
            <w:shd w:val="clear" w:color="auto" w:fill="0070C0"/>
          </w:tcPr>
          <w:p w:rsidR="00D31B2D" w:rsidRPr="00212572" w:rsidRDefault="00D31B2D" w:rsidP="00EE5A45">
            <w:pPr>
              <w:jc w:val="center"/>
              <w:rPr>
                <w:rFonts w:ascii="Times New Roman" w:hAnsi="Times New Roman" w:cs="Times New Roman"/>
                <w:b/>
              </w:rPr>
            </w:pPr>
            <w:r w:rsidRPr="00212572">
              <w:rPr>
                <w:rFonts w:ascii="Times New Roman" w:hAnsi="Times New Roman" w:cs="Times New Roman"/>
                <w:b/>
              </w:rPr>
              <w:t>Districts</w:t>
            </w:r>
          </w:p>
        </w:tc>
        <w:tc>
          <w:tcPr>
            <w:tcW w:w="1417" w:type="dxa"/>
            <w:shd w:val="clear" w:color="auto" w:fill="0070C0"/>
          </w:tcPr>
          <w:p w:rsidR="00D31B2D" w:rsidRPr="00212572" w:rsidRDefault="00D31B2D" w:rsidP="00EE5A45">
            <w:pPr>
              <w:jc w:val="center"/>
              <w:rPr>
                <w:rFonts w:ascii="Times New Roman" w:hAnsi="Times New Roman" w:cs="Times New Roman"/>
                <w:b/>
              </w:rPr>
            </w:pPr>
            <w:r w:rsidRPr="00212572">
              <w:rPr>
                <w:rFonts w:ascii="Times New Roman" w:hAnsi="Times New Roman" w:cs="Times New Roman"/>
                <w:b/>
              </w:rPr>
              <w:t>Months</w:t>
            </w:r>
          </w:p>
        </w:tc>
        <w:tc>
          <w:tcPr>
            <w:tcW w:w="1134" w:type="dxa"/>
            <w:shd w:val="clear" w:color="auto" w:fill="0070C0"/>
          </w:tcPr>
          <w:p w:rsidR="00D31B2D" w:rsidRPr="00212572" w:rsidRDefault="00D31B2D" w:rsidP="00EE5A45">
            <w:pPr>
              <w:jc w:val="center"/>
              <w:rPr>
                <w:rFonts w:ascii="Times New Roman" w:hAnsi="Times New Roman" w:cs="Times New Roman"/>
                <w:b/>
              </w:rPr>
            </w:pPr>
            <w:r w:rsidRPr="00212572">
              <w:rPr>
                <w:rFonts w:ascii="Times New Roman" w:hAnsi="Times New Roman" w:cs="Times New Roman"/>
                <w:b/>
              </w:rPr>
              <w:t>Stipends</w:t>
            </w:r>
          </w:p>
        </w:tc>
        <w:tc>
          <w:tcPr>
            <w:tcW w:w="1134" w:type="dxa"/>
            <w:shd w:val="clear" w:color="auto" w:fill="0070C0"/>
          </w:tcPr>
          <w:p w:rsidR="00D31B2D" w:rsidRPr="00212572" w:rsidRDefault="00EE5A45" w:rsidP="00EE5A45">
            <w:pPr>
              <w:jc w:val="center"/>
              <w:rPr>
                <w:rFonts w:ascii="Times New Roman" w:hAnsi="Times New Roman" w:cs="Times New Roman"/>
                <w:b/>
              </w:rPr>
            </w:pPr>
            <w:r w:rsidRPr="00212572">
              <w:rPr>
                <w:rFonts w:ascii="Times New Roman" w:hAnsi="Times New Roman" w:cs="Times New Roman"/>
                <w:b/>
              </w:rPr>
              <w:t>Lodging</w:t>
            </w:r>
          </w:p>
        </w:tc>
        <w:tc>
          <w:tcPr>
            <w:tcW w:w="993" w:type="dxa"/>
            <w:shd w:val="clear" w:color="auto" w:fill="0070C0"/>
          </w:tcPr>
          <w:p w:rsidR="00D31B2D" w:rsidRPr="00212572" w:rsidRDefault="00D31B2D" w:rsidP="00EE5A45">
            <w:pPr>
              <w:jc w:val="center"/>
              <w:rPr>
                <w:rFonts w:ascii="Times New Roman" w:hAnsi="Times New Roman" w:cs="Times New Roman"/>
                <w:b/>
              </w:rPr>
            </w:pPr>
            <w:r w:rsidRPr="00212572">
              <w:rPr>
                <w:rFonts w:ascii="Times New Roman" w:hAnsi="Times New Roman" w:cs="Times New Roman"/>
                <w:b/>
              </w:rPr>
              <w:t>Transportation</w:t>
            </w:r>
          </w:p>
        </w:tc>
        <w:tc>
          <w:tcPr>
            <w:tcW w:w="992" w:type="dxa"/>
            <w:shd w:val="clear" w:color="auto" w:fill="0070C0"/>
          </w:tcPr>
          <w:p w:rsidR="00D31B2D" w:rsidRPr="00212572" w:rsidRDefault="00D31B2D" w:rsidP="00EE5A45">
            <w:pPr>
              <w:jc w:val="center"/>
              <w:rPr>
                <w:rFonts w:ascii="Times New Roman" w:hAnsi="Times New Roman" w:cs="Times New Roman"/>
                <w:b/>
              </w:rPr>
            </w:pPr>
            <w:r w:rsidRPr="00212572">
              <w:rPr>
                <w:rFonts w:ascii="Times New Roman" w:hAnsi="Times New Roman" w:cs="Times New Roman"/>
                <w:b/>
              </w:rPr>
              <w:t>Food</w:t>
            </w:r>
          </w:p>
        </w:tc>
        <w:tc>
          <w:tcPr>
            <w:tcW w:w="992" w:type="dxa"/>
            <w:shd w:val="clear" w:color="auto" w:fill="0070C0"/>
          </w:tcPr>
          <w:p w:rsidR="00D31B2D" w:rsidRPr="00212572" w:rsidRDefault="00D31B2D" w:rsidP="00EE5A45">
            <w:pPr>
              <w:jc w:val="center"/>
              <w:rPr>
                <w:rFonts w:ascii="Times New Roman" w:hAnsi="Times New Roman" w:cs="Times New Roman"/>
                <w:b/>
              </w:rPr>
            </w:pPr>
            <w:r w:rsidRPr="00212572">
              <w:rPr>
                <w:rFonts w:ascii="Times New Roman" w:hAnsi="Times New Roman" w:cs="Times New Roman"/>
                <w:b/>
              </w:rPr>
              <w:t>Other</w:t>
            </w:r>
          </w:p>
        </w:tc>
        <w:tc>
          <w:tcPr>
            <w:tcW w:w="992" w:type="dxa"/>
            <w:shd w:val="clear" w:color="auto" w:fill="0070C0"/>
          </w:tcPr>
          <w:p w:rsidR="00D31B2D" w:rsidRPr="00212572" w:rsidRDefault="00D31B2D" w:rsidP="00EE5A45">
            <w:pPr>
              <w:jc w:val="center"/>
              <w:rPr>
                <w:rFonts w:ascii="Times New Roman" w:hAnsi="Times New Roman" w:cs="Times New Roman"/>
                <w:b/>
              </w:rPr>
            </w:pPr>
            <w:r w:rsidRPr="00212572">
              <w:rPr>
                <w:rFonts w:ascii="Times New Roman" w:hAnsi="Times New Roman" w:cs="Times New Roman"/>
                <w:b/>
              </w:rPr>
              <w:t>Total</w:t>
            </w:r>
          </w:p>
        </w:tc>
      </w:tr>
      <w:tr w:rsidR="00EE5A45" w:rsidRPr="00212572" w:rsidTr="00412464">
        <w:tc>
          <w:tcPr>
            <w:tcW w:w="1526" w:type="dxa"/>
          </w:tcPr>
          <w:p w:rsidR="00D31B2D" w:rsidRPr="00212572" w:rsidRDefault="00D31B2D" w:rsidP="000B23E0">
            <w:pPr>
              <w:rPr>
                <w:rFonts w:ascii="Times New Roman" w:hAnsi="Times New Roman" w:cs="Times New Roman"/>
              </w:rPr>
            </w:pPr>
            <w:r w:rsidRPr="00212572">
              <w:rPr>
                <w:rFonts w:ascii="Times New Roman" w:hAnsi="Times New Roman" w:cs="Times New Roman"/>
              </w:rPr>
              <w:t>To</w:t>
            </w:r>
            <w:r w:rsidR="0012239C" w:rsidRPr="00212572">
              <w:rPr>
                <w:rFonts w:ascii="Times New Roman" w:hAnsi="Times New Roman" w:cs="Times New Roman"/>
              </w:rPr>
              <w:t>ledo</w:t>
            </w:r>
          </w:p>
        </w:tc>
        <w:tc>
          <w:tcPr>
            <w:tcW w:w="1417" w:type="dxa"/>
          </w:tcPr>
          <w:p w:rsidR="00D31B2D" w:rsidRPr="00212572" w:rsidRDefault="0012239C" w:rsidP="000B23E0">
            <w:pPr>
              <w:rPr>
                <w:rFonts w:ascii="Times New Roman" w:hAnsi="Times New Roman" w:cs="Times New Roman"/>
              </w:rPr>
            </w:pPr>
            <w:r w:rsidRPr="00212572">
              <w:rPr>
                <w:rFonts w:ascii="Times New Roman" w:hAnsi="Times New Roman" w:cs="Times New Roman"/>
              </w:rPr>
              <w:t>January and September</w:t>
            </w:r>
          </w:p>
        </w:tc>
        <w:tc>
          <w:tcPr>
            <w:tcW w:w="1134" w:type="dxa"/>
          </w:tcPr>
          <w:p w:rsidR="00D31B2D" w:rsidRPr="00212572" w:rsidRDefault="00CC7987" w:rsidP="0012239C">
            <w:pPr>
              <w:jc w:val="right"/>
              <w:rPr>
                <w:rFonts w:ascii="Times New Roman" w:hAnsi="Times New Roman" w:cs="Times New Roman"/>
              </w:rPr>
            </w:pPr>
            <w:r w:rsidRPr="00212572">
              <w:rPr>
                <w:rFonts w:ascii="Times New Roman" w:hAnsi="Times New Roman" w:cs="Times New Roman"/>
              </w:rPr>
              <w:t>$</w:t>
            </w:r>
            <w:r w:rsidR="0012239C" w:rsidRPr="00212572">
              <w:rPr>
                <w:rFonts w:ascii="Times New Roman" w:hAnsi="Times New Roman" w:cs="Times New Roman"/>
              </w:rPr>
              <w:t>150</w:t>
            </w:r>
          </w:p>
        </w:tc>
        <w:tc>
          <w:tcPr>
            <w:tcW w:w="1134" w:type="dxa"/>
          </w:tcPr>
          <w:p w:rsidR="00D31B2D" w:rsidRPr="00212572" w:rsidRDefault="00CC7987" w:rsidP="00CC7987">
            <w:pPr>
              <w:jc w:val="right"/>
              <w:rPr>
                <w:rFonts w:ascii="Times New Roman" w:hAnsi="Times New Roman" w:cs="Times New Roman"/>
              </w:rPr>
            </w:pPr>
            <w:r w:rsidRPr="00212572">
              <w:rPr>
                <w:rFonts w:ascii="Times New Roman" w:hAnsi="Times New Roman" w:cs="Times New Roman"/>
              </w:rPr>
              <w:t>$</w:t>
            </w:r>
            <w:r w:rsidR="0012239C" w:rsidRPr="00212572">
              <w:rPr>
                <w:rFonts w:ascii="Times New Roman" w:hAnsi="Times New Roman" w:cs="Times New Roman"/>
              </w:rPr>
              <w:t>2</w:t>
            </w:r>
            <w:r w:rsidRPr="00212572">
              <w:rPr>
                <w:rFonts w:ascii="Times New Roman" w:hAnsi="Times New Roman" w:cs="Times New Roman"/>
              </w:rPr>
              <w:t>,</w:t>
            </w:r>
            <w:r w:rsidR="0012239C" w:rsidRPr="00212572">
              <w:rPr>
                <w:rFonts w:ascii="Times New Roman" w:hAnsi="Times New Roman" w:cs="Times New Roman"/>
              </w:rPr>
              <w:t>880</w:t>
            </w:r>
          </w:p>
        </w:tc>
        <w:tc>
          <w:tcPr>
            <w:tcW w:w="993" w:type="dxa"/>
          </w:tcPr>
          <w:p w:rsidR="00D31B2D" w:rsidRPr="00212572" w:rsidRDefault="00CC7987" w:rsidP="00CC7987">
            <w:pPr>
              <w:jc w:val="right"/>
              <w:rPr>
                <w:rFonts w:ascii="Times New Roman" w:hAnsi="Times New Roman" w:cs="Times New Roman"/>
              </w:rPr>
            </w:pPr>
            <w:r w:rsidRPr="00212572">
              <w:rPr>
                <w:rFonts w:ascii="Times New Roman" w:hAnsi="Times New Roman" w:cs="Times New Roman"/>
              </w:rPr>
              <w:t>$</w:t>
            </w:r>
            <w:r w:rsidR="0012239C" w:rsidRPr="00212572">
              <w:rPr>
                <w:rFonts w:ascii="Times New Roman" w:hAnsi="Times New Roman" w:cs="Times New Roman"/>
              </w:rPr>
              <w:t>500</w:t>
            </w:r>
          </w:p>
        </w:tc>
        <w:tc>
          <w:tcPr>
            <w:tcW w:w="992" w:type="dxa"/>
          </w:tcPr>
          <w:p w:rsidR="00D31B2D" w:rsidRPr="00212572" w:rsidRDefault="00CC7987" w:rsidP="00CC7987">
            <w:pPr>
              <w:jc w:val="right"/>
              <w:rPr>
                <w:rFonts w:ascii="Times New Roman" w:hAnsi="Times New Roman" w:cs="Times New Roman"/>
              </w:rPr>
            </w:pPr>
            <w:r w:rsidRPr="00212572">
              <w:rPr>
                <w:rFonts w:ascii="Times New Roman" w:hAnsi="Times New Roman" w:cs="Times New Roman"/>
              </w:rPr>
              <w:t>$</w:t>
            </w:r>
            <w:r w:rsidR="0012239C" w:rsidRPr="00212572">
              <w:rPr>
                <w:rFonts w:ascii="Times New Roman" w:hAnsi="Times New Roman" w:cs="Times New Roman"/>
              </w:rPr>
              <w:t>1</w:t>
            </w:r>
            <w:r w:rsidRPr="00212572">
              <w:rPr>
                <w:rFonts w:ascii="Times New Roman" w:hAnsi="Times New Roman" w:cs="Times New Roman"/>
              </w:rPr>
              <w:t>,</w:t>
            </w:r>
            <w:r w:rsidR="0012239C" w:rsidRPr="00212572">
              <w:rPr>
                <w:rFonts w:ascii="Times New Roman" w:hAnsi="Times New Roman" w:cs="Times New Roman"/>
              </w:rPr>
              <w:t>296</w:t>
            </w:r>
          </w:p>
        </w:tc>
        <w:tc>
          <w:tcPr>
            <w:tcW w:w="992" w:type="dxa"/>
          </w:tcPr>
          <w:p w:rsidR="00D31B2D" w:rsidRPr="00212572" w:rsidRDefault="00CC7987" w:rsidP="00CC7987">
            <w:pPr>
              <w:jc w:val="right"/>
              <w:rPr>
                <w:rFonts w:ascii="Times New Roman" w:hAnsi="Times New Roman" w:cs="Times New Roman"/>
              </w:rPr>
            </w:pPr>
            <w:r w:rsidRPr="00212572">
              <w:rPr>
                <w:rFonts w:ascii="Times New Roman" w:hAnsi="Times New Roman" w:cs="Times New Roman"/>
              </w:rPr>
              <w:t>$</w:t>
            </w:r>
            <w:r w:rsidR="0012239C" w:rsidRPr="00212572">
              <w:rPr>
                <w:rFonts w:ascii="Times New Roman" w:hAnsi="Times New Roman" w:cs="Times New Roman"/>
              </w:rPr>
              <w:t>750</w:t>
            </w:r>
          </w:p>
        </w:tc>
        <w:tc>
          <w:tcPr>
            <w:tcW w:w="992" w:type="dxa"/>
          </w:tcPr>
          <w:p w:rsidR="00D31B2D" w:rsidRPr="00212572" w:rsidRDefault="00D629BA" w:rsidP="000B23E0">
            <w:pPr>
              <w:rPr>
                <w:rFonts w:ascii="Times New Roman" w:hAnsi="Times New Roman" w:cs="Times New Roman"/>
              </w:rPr>
            </w:pPr>
            <w:r w:rsidRPr="00212572">
              <w:rPr>
                <w:rFonts w:ascii="Times New Roman" w:hAnsi="Times New Roman" w:cs="Times New Roman"/>
              </w:rPr>
              <w:t>$5,576</w:t>
            </w:r>
          </w:p>
        </w:tc>
      </w:tr>
      <w:tr w:rsidR="00CC7987" w:rsidRPr="00212572" w:rsidTr="00412464">
        <w:tc>
          <w:tcPr>
            <w:tcW w:w="1526" w:type="dxa"/>
          </w:tcPr>
          <w:p w:rsidR="00CC7987" w:rsidRPr="00212572" w:rsidRDefault="00CC7987" w:rsidP="000B23E0">
            <w:pPr>
              <w:rPr>
                <w:rFonts w:ascii="Times New Roman" w:hAnsi="Times New Roman" w:cs="Times New Roman"/>
              </w:rPr>
            </w:pPr>
            <w:r w:rsidRPr="00212572">
              <w:rPr>
                <w:rFonts w:ascii="Times New Roman" w:hAnsi="Times New Roman" w:cs="Times New Roman"/>
              </w:rPr>
              <w:t>Stann Creek</w:t>
            </w:r>
          </w:p>
        </w:tc>
        <w:tc>
          <w:tcPr>
            <w:tcW w:w="1417" w:type="dxa"/>
          </w:tcPr>
          <w:p w:rsidR="00CC7987" w:rsidRPr="00212572" w:rsidRDefault="00CC7987" w:rsidP="000B23E0">
            <w:pPr>
              <w:rPr>
                <w:rFonts w:ascii="Times New Roman" w:hAnsi="Times New Roman" w:cs="Times New Roman"/>
              </w:rPr>
            </w:pPr>
            <w:r w:rsidRPr="00212572">
              <w:rPr>
                <w:rFonts w:ascii="Times New Roman" w:hAnsi="Times New Roman" w:cs="Times New Roman"/>
              </w:rPr>
              <w:t>February and September</w:t>
            </w:r>
          </w:p>
        </w:tc>
        <w:tc>
          <w:tcPr>
            <w:tcW w:w="1134" w:type="dxa"/>
          </w:tcPr>
          <w:p w:rsidR="00CC7987" w:rsidRPr="00212572" w:rsidRDefault="00CC7987" w:rsidP="0012239C">
            <w:pPr>
              <w:jc w:val="right"/>
              <w:rPr>
                <w:rFonts w:ascii="Times New Roman" w:hAnsi="Times New Roman" w:cs="Times New Roman"/>
              </w:rPr>
            </w:pPr>
            <w:r w:rsidRPr="00212572">
              <w:rPr>
                <w:rFonts w:ascii="Times New Roman" w:hAnsi="Times New Roman" w:cs="Times New Roman"/>
              </w:rPr>
              <w:t>$150</w:t>
            </w:r>
          </w:p>
        </w:tc>
        <w:tc>
          <w:tcPr>
            <w:tcW w:w="1134"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$2,880</w:t>
            </w:r>
          </w:p>
        </w:tc>
        <w:tc>
          <w:tcPr>
            <w:tcW w:w="993"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$300</w:t>
            </w:r>
          </w:p>
        </w:tc>
        <w:tc>
          <w:tcPr>
            <w:tcW w:w="992"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$1,296</w:t>
            </w:r>
          </w:p>
        </w:tc>
        <w:tc>
          <w:tcPr>
            <w:tcW w:w="992"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$750</w:t>
            </w:r>
          </w:p>
        </w:tc>
        <w:tc>
          <w:tcPr>
            <w:tcW w:w="992" w:type="dxa"/>
          </w:tcPr>
          <w:p w:rsidR="00CC7987" w:rsidRPr="00212572" w:rsidRDefault="00D629BA" w:rsidP="000B23E0">
            <w:pPr>
              <w:rPr>
                <w:rFonts w:ascii="Times New Roman" w:hAnsi="Times New Roman" w:cs="Times New Roman"/>
              </w:rPr>
            </w:pPr>
            <w:r w:rsidRPr="00212572">
              <w:rPr>
                <w:rFonts w:ascii="Times New Roman" w:hAnsi="Times New Roman" w:cs="Times New Roman"/>
              </w:rPr>
              <w:t>$5,376</w:t>
            </w:r>
          </w:p>
        </w:tc>
      </w:tr>
      <w:tr w:rsidR="00CC7987" w:rsidRPr="00212572" w:rsidTr="00412464">
        <w:tc>
          <w:tcPr>
            <w:tcW w:w="1526" w:type="dxa"/>
          </w:tcPr>
          <w:p w:rsidR="00CC7987" w:rsidRPr="00212572" w:rsidRDefault="00CC7987" w:rsidP="000B23E0">
            <w:pPr>
              <w:rPr>
                <w:rFonts w:ascii="Times New Roman" w:hAnsi="Times New Roman" w:cs="Times New Roman"/>
              </w:rPr>
            </w:pPr>
            <w:r w:rsidRPr="00212572">
              <w:rPr>
                <w:rFonts w:ascii="Times New Roman" w:hAnsi="Times New Roman" w:cs="Times New Roman"/>
              </w:rPr>
              <w:t>Corozal</w:t>
            </w:r>
          </w:p>
        </w:tc>
        <w:tc>
          <w:tcPr>
            <w:tcW w:w="1417" w:type="dxa"/>
          </w:tcPr>
          <w:p w:rsidR="00CC7987" w:rsidRPr="00212572" w:rsidRDefault="00CC7987" w:rsidP="000B23E0">
            <w:pPr>
              <w:rPr>
                <w:rFonts w:ascii="Times New Roman" w:hAnsi="Times New Roman" w:cs="Times New Roman"/>
              </w:rPr>
            </w:pPr>
            <w:r w:rsidRPr="00212572">
              <w:rPr>
                <w:rFonts w:ascii="Times New Roman" w:hAnsi="Times New Roman" w:cs="Times New Roman"/>
              </w:rPr>
              <w:t>February and September</w:t>
            </w:r>
          </w:p>
        </w:tc>
        <w:tc>
          <w:tcPr>
            <w:tcW w:w="1134"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$150</w:t>
            </w:r>
          </w:p>
        </w:tc>
        <w:tc>
          <w:tcPr>
            <w:tcW w:w="1134"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$2,880</w:t>
            </w:r>
          </w:p>
        </w:tc>
        <w:tc>
          <w:tcPr>
            <w:tcW w:w="993"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$500</w:t>
            </w:r>
          </w:p>
        </w:tc>
        <w:tc>
          <w:tcPr>
            <w:tcW w:w="992"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$1,296</w:t>
            </w:r>
          </w:p>
        </w:tc>
        <w:tc>
          <w:tcPr>
            <w:tcW w:w="992"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$750</w:t>
            </w:r>
          </w:p>
        </w:tc>
        <w:tc>
          <w:tcPr>
            <w:tcW w:w="992" w:type="dxa"/>
          </w:tcPr>
          <w:p w:rsidR="00CC7987" w:rsidRPr="00212572" w:rsidRDefault="00D629BA" w:rsidP="000B23E0">
            <w:pPr>
              <w:rPr>
                <w:rFonts w:ascii="Times New Roman" w:hAnsi="Times New Roman" w:cs="Times New Roman"/>
              </w:rPr>
            </w:pPr>
            <w:r w:rsidRPr="00212572">
              <w:rPr>
                <w:rFonts w:ascii="Times New Roman" w:hAnsi="Times New Roman" w:cs="Times New Roman"/>
              </w:rPr>
              <w:t>$5,576</w:t>
            </w:r>
          </w:p>
        </w:tc>
      </w:tr>
      <w:tr w:rsidR="00CC7987" w:rsidRPr="00212572" w:rsidTr="00412464">
        <w:tc>
          <w:tcPr>
            <w:tcW w:w="1526" w:type="dxa"/>
          </w:tcPr>
          <w:p w:rsidR="00CC7987" w:rsidRPr="00212572" w:rsidRDefault="00CC7987" w:rsidP="000B23E0">
            <w:pPr>
              <w:rPr>
                <w:rFonts w:ascii="Times New Roman" w:hAnsi="Times New Roman" w:cs="Times New Roman"/>
              </w:rPr>
            </w:pPr>
            <w:r w:rsidRPr="00212572">
              <w:rPr>
                <w:rFonts w:ascii="Times New Roman" w:hAnsi="Times New Roman" w:cs="Times New Roman"/>
              </w:rPr>
              <w:t>Orange Walk</w:t>
            </w:r>
          </w:p>
        </w:tc>
        <w:tc>
          <w:tcPr>
            <w:tcW w:w="1417" w:type="dxa"/>
          </w:tcPr>
          <w:p w:rsidR="00CC7987" w:rsidRPr="00212572" w:rsidRDefault="00CC7987" w:rsidP="000B23E0">
            <w:pPr>
              <w:rPr>
                <w:rFonts w:ascii="Times New Roman" w:hAnsi="Times New Roman" w:cs="Times New Roman"/>
              </w:rPr>
            </w:pPr>
            <w:r w:rsidRPr="00212572">
              <w:rPr>
                <w:rFonts w:ascii="Times New Roman" w:hAnsi="Times New Roman" w:cs="Times New Roman"/>
              </w:rPr>
              <w:t>February and September</w:t>
            </w:r>
          </w:p>
        </w:tc>
        <w:tc>
          <w:tcPr>
            <w:tcW w:w="1134"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$150</w:t>
            </w:r>
          </w:p>
        </w:tc>
        <w:tc>
          <w:tcPr>
            <w:tcW w:w="1134"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$2,880</w:t>
            </w:r>
          </w:p>
        </w:tc>
        <w:tc>
          <w:tcPr>
            <w:tcW w:w="993"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$300</w:t>
            </w:r>
          </w:p>
        </w:tc>
        <w:tc>
          <w:tcPr>
            <w:tcW w:w="992"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$1,296</w:t>
            </w:r>
          </w:p>
        </w:tc>
        <w:tc>
          <w:tcPr>
            <w:tcW w:w="992"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$750</w:t>
            </w:r>
          </w:p>
        </w:tc>
        <w:tc>
          <w:tcPr>
            <w:tcW w:w="992" w:type="dxa"/>
          </w:tcPr>
          <w:p w:rsidR="00CC7987" w:rsidRPr="00212572" w:rsidRDefault="00D629BA" w:rsidP="000B23E0">
            <w:pPr>
              <w:rPr>
                <w:rFonts w:ascii="Times New Roman" w:hAnsi="Times New Roman" w:cs="Times New Roman"/>
              </w:rPr>
            </w:pPr>
            <w:r w:rsidRPr="00212572">
              <w:rPr>
                <w:rFonts w:ascii="Times New Roman" w:hAnsi="Times New Roman" w:cs="Times New Roman"/>
              </w:rPr>
              <w:t>$5,376</w:t>
            </w:r>
          </w:p>
        </w:tc>
      </w:tr>
      <w:tr w:rsidR="00CC7987" w:rsidRPr="00212572" w:rsidTr="00412464">
        <w:tc>
          <w:tcPr>
            <w:tcW w:w="1526" w:type="dxa"/>
          </w:tcPr>
          <w:p w:rsidR="00CC7987" w:rsidRPr="00212572" w:rsidRDefault="00CC7987" w:rsidP="000B23E0">
            <w:pPr>
              <w:rPr>
                <w:rFonts w:ascii="Times New Roman" w:hAnsi="Times New Roman" w:cs="Times New Roman"/>
              </w:rPr>
            </w:pPr>
            <w:r w:rsidRPr="00212572">
              <w:rPr>
                <w:rFonts w:ascii="Times New Roman" w:hAnsi="Times New Roman" w:cs="Times New Roman"/>
              </w:rPr>
              <w:t>Cayo</w:t>
            </w:r>
          </w:p>
        </w:tc>
        <w:tc>
          <w:tcPr>
            <w:tcW w:w="1417" w:type="dxa"/>
          </w:tcPr>
          <w:p w:rsidR="00CC7987" w:rsidRPr="00212572" w:rsidRDefault="00CC7987" w:rsidP="000B23E0">
            <w:pPr>
              <w:rPr>
                <w:rFonts w:ascii="Times New Roman" w:hAnsi="Times New Roman" w:cs="Times New Roman"/>
              </w:rPr>
            </w:pPr>
            <w:r w:rsidRPr="00212572">
              <w:rPr>
                <w:rFonts w:ascii="Times New Roman" w:hAnsi="Times New Roman" w:cs="Times New Roman"/>
              </w:rPr>
              <w:t>February and October</w:t>
            </w:r>
          </w:p>
        </w:tc>
        <w:tc>
          <w:tcPr>
            <w:tcW w:w="1134"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$150</w:t>
            </w:r>
          </w:p>
        </w:tc>
        <w:tc>
          <w:tcPr>
            <w:tcW w:w="1134"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$2,880</w:t>
            </w:r>
          </w:p>
        </w:tc>
        <w:tc>
          <w:tcPr>
            <w:tcW w:w="993"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$200</w:t>
            </w:r>
          </w:p>
        </w:tc>
        <w:tc>
          <w:tcPr>
            <w:tcW w:w="992"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$1,296</w:t>
            </w:r>
          </w:p>
        </w:tc>
        <w:tc>
          <w:tcPr>
            <w:tcW w:w="992"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$750</w:t>
            </w:r>
          </w:p>
        </w:tc>
        <w:tc>
          <w:tcPr>
            <w:tcW w:w="992" w:type="dxa"/>
          </w:tcPr>
          <w:p w:rsidR="00CC7987" w:rsidRPr="00212572" w:rsidRDefault="00D629BA" w:rsidP="000B23E0">
            <w:pPr>
              <w:rPr>
                <w:rFonts w:ascii="Times New Roman" w:hAnsi="Times New Roman" w:cs="Times New Roman"/>
              </w:rPr>
            </w:pPr>
            <w:r w:rsidRPr="00212572">
              <w:rPr>
                <w:rFonts w:ascii="Times New Roman" w:hAnsi="Times New Roman" w:cs="Times New Roman"/>
              </w:rPr>
              <w:t>$5,276</w:t>
            </w:r>
          </w:p>
        </w:tc>
      </w:tr>
      <w:tr w:rsidR="00CC7987" w:rsidRPr="00212572" w:rsidTr="00412464">
        <w:tc>
          <w:tcPr>
            <w:tcW w:w="1526" w:type="dxa"/>
          </w:tcPr>
          <w:p w:rsidR="00CC7987" w:rsidRPr="00212572" w:rsidRDefault="00CC7987" w:rsidP="000B23E0">
            <w:pPr>
              <w:rPr>
                <w:rFonts w:ascii="Times New Roman" w:hAnsi="Times New Roman" w:cs="Times New Roman"/>
              </w:rPr>
            </w:pPr>
            <w:r w:rsidRPr="00212572">
              <w:rPr>
                <w:rFonts w:ascii="Times New Roman" w:hAnsi="Times New Roman" w:cs="Times New Roman"/>
              </w:rPr>
              <w:t>San Pedro</w:t>
            </w:r>
          </w:p>
        </w:tc>
        <w:tc>
          <w:tcPr>
            <w:tcW w:w="1417" w:type="dxa"/>
          </w:tcPr>
          <w:p w:rsidR="00CC7987" w:rsidRPr="00212572" w:rsidRDefault="00CC7987" w:rsidP="000B23E0">
            <w:pPr>
              <w:rPr>
                <w:rFonts w:ascii="Times New Roman" w:hAnsi="Times New Roman" w:cs="Times New Roman"/>
              </w:rPr>
            </w:pPr>
            <w:r w:rsidRPr="00212572">
              <w:rPr>
                <w:rFonts w:ascii="Times New Roman" w:hAnsi="Times New Roman" w:cs="Times New Roman"/>
              </w:rPr>
              <w:t>March and October</w:t>
            </w:r>
          </w:p>
        </w:tc>
        <w:tc>
          <w:tcPr>
            <w:tcW w:w="1134"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$150</w:t>
            </w:r>
          </w:p>
        </w:tc>
        <w:tc>
          <w:tcPr>
            <w:tcW w:w="1134"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$2,880</w:t>
            </w:r>
          </w:p>
        </w:tc>
        <w:tc>
          <w:tcPr>
            <w:tcW w:w="993"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$560</w:t>
            </w:r>
          </w:p>
        </w:tc>
        <w:tc>
          <w:tcPr>
            <w:tcW w:w="992" w:type="dxa"/>
          </w:tcPr>
          <w:p w:rsidR="00CC7987" w:rsidRPr="00212572" w:rsidRDefault="00CC7987" w:rsidP="00AD2D05">
            <w:pPr>
              <w:jc w:val="right"/>
              <w:rPr>
                <w:rFonts w:ascii="Times New Roman" w:hAnsi="Times New Roman" w:cs="Times New Roman"/>
              </w:rPr>
            </w:pPr>
            <w:r w:rsidRPr="00212572">
              <w:rPr>
                <w:rFonts w:ascii="Times New Roman" w:hAnsi="Times New Roman" w:cs="Times New Roman"/>
              </w:rPr>
              <w:t>$1,</w:t>
            </w:r>
            <w:r w:rsidR="00AD2D05" w:rsidRPr="00212572">
              <w:rPr>
                <w:rFonts w:ascii="Times New Roman" w:hAnsi="Times New Roman" w:cs="Times New Roman"/>
              </w:rPr>
              <w:t>620</w:t>
            </w:r>
          </w:p>
        </w:tc>
        <w:tc>
          <w:tcPr>
            <w:tcW w:w="992"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$750</w:t>
            </w:r>
          </w:p>
        </w:tc>
        <w:tc>
          <w:tcPr>
            <w:tcW w:w="992" w:type="dxa"/>
          </w:tcPr>
          <w:p w:rsidR="00CC7987" w:rsidRPr="00212572" w:rsidRDefault="00D629BA" w:rsidP="00AD2D05">
            <w:pPr>
              <w:rPr>
                <w:rFonts w:ascii="Times New Roman" w:hAnsi="Times New Roman" w:cs="Times New Roman"/>
              </w:rPr>
            </w:pPr>
            <w:r w:rsidRPr="00212572">
              <w:rPr>
                <w:rFonts w:ascii="Times New Roman" w:hAnsi="Times New Roman" w:cs="Times New Roman"/>
              </w:rPr>
              <w:t>$5,</w:t>
            </w:r>
            <w:r w:rsidR="00AD2D05" w:rsidRPr="00212572">
              <w:rPr>
                <w:rFonts w:ascii="Times New Roman" w:hAnsi="Times New Roman" w:cs="Times New Roman"/>
              </w:rPr>
              <w:t>960</w:t>
            </w:r>
          </w:p>
        </w:tc>
      </w:tr>
      <w:tr w:rsidR="00CC7987" w:rsidRPr="00212572" w:rsidTr="00412464">
        <w:tc>
          <w:tcPr>
            <w:tcW w:w="1526" w:type="dxa"/>
          </w:tcPr>
          <w:p w:rsidR="00CC7987" w:rsidRPr="00212572" w:rsidRDefault="00CC7987" w:rsidP="000B23E0">
            <w:pPr>
              <w:rPr>
                <w:rFonts w:ascii="Times New Roman" w:hAnsi="Times New Roman" w:cs="Times New Roman"/>
              </w:rPr>
            </w:pPr>
            <w:r w:rsidRPr="00212572">
              <w:rPr>
                <w:rFonts w:ascii="Times New Roman" w:hAnsi="Times New Roman" w:cs="Times New Roman"/>
              </w:rPr>
              <w:t>Belize</w:t>
            </w:r>
          </w:p>
        </w:tc>
        <w:tc>
          <w:tcPr>
            <w:tcW w:w="1417" w:type="dxa"/>
          </w:tcPr>
          <w:p w:rsidR="00CC7987" w:rsidRPr="00212572" w:rsidRDefault="00CC7987" w:rsidP="000B23E0">
            <w:pPr>
              <w:rPr>
                <w:rFonts w:ascii="Times New Roman" w:hAnsi="Times New Roman" w:cs="Times New Roman"/>
              </w:rPr>
            </w:pPr>
            <w:r w:rsidRPr="00212572">
              <w:rPr>
                <w:rFonts w:ascii="Times New Roman" w:hAnsi="Times New Roman" w:cs="Times New Roman"/>
              </w:rPr>
              <w:t>March and November</w:t>
            </w:r>
          </w:p>
        </w:tc>
        <w:tc>
          <w:tcPr>
            <w:tcW w:w="1134"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$150</w:t>
            </w:r>
          </w:p>
        </w:tc>
        <w:tc>
          <w:tcPr>
            <w:tcW w:w="1134"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$2,880</w:t>
            </w:r>
          </w:p>
        </w:tc>
        <w:tc>
          <w:tcPr>
            <w:tcW w:w="993"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$200</w:t>
            </w:r>
          </w:p>
        </w:tc>
        <w:tc>
          <w:tcPr>
            <w:tcW w:w="992"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$1,296</w:t>
            </w:r>
          </w:p>
        </w:tc>
        <w:tc>
          <w:tcPr>
            <w:tcW w:w="992"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$750</w:t>
            </w:r>
          </w:p>
        </w:tc>
        <w:tc>
          <w:tcPr>
            <w:tcW w:w="992" w:type="dxa"/>
          </w:tcPr>
          <w:p w:rsidR="00CC7987" w:rsidRPr="00212572" w:rsidRDefault="00D629BA" w:rsidP="000B23E0">
            <w:pPr>
              <w:rPr>
                <w:rFonts w:ascii="Times New Roman" w:hAnsi="Times New Roman" w:cs="Times New Roman"/>
              </w:rPr>
            </w:pPr>
            <w:r w:rsidRPr="00212572">
              <w:rPr>
                <w:rFonts w:ascii="Times New Roman" w:hAnsi="Times New Roman" w:cs="Times New Roman"/>
              </w:rPr>
              <w:t>$5,276</w:t>
            </w:r>
          </w:p>
        </w:tc>
      </w:tr>
      <w:tr w:rsidR="00CC7987" w:rsidRPr="00212572" w:rsidTr="00412464">
        <w:tc>
          <w:tcPr>
            <w:tcW w:w="1526" w:type="dxa"/>
          </w:tcPr>
          <w:p w:rsidR="00CC7987" w:rsidRPr="00212572" w:rsidRDefault="00CC7987" w:rsidP="000B23E0">
            <w:pPr>
              <w:rPr>
                <w:rFonts w:ascii="Times New Roman" w:hAnsi="Times New Roman" w:cs="Times New Roman"/>
              </w:rPr>
            </w:pPr>
            <w:r w:rsidRPr="00212572">
              <w:rPr>
                <w:rFonts w:ascii="Times New Roman" w:hAnsi="Times New Roman" w:cs="Times New Roman"/>
              </w:rPr>
              <w:t>Belmopan</w:t>
            </w:r>
          </w:p>
        </w:tc>
        <w:tc>
          <w:tcPr>
            <w:tcW w:w="1417" w:type="dxa"/>
          </w:tcPr>
          <w:p w:rsidR="00CC7987" w:rsidRPr="00212572" w:rsidRDefault="00CC7987" w:rsidP="000B23E0">
            <w:pPr>
              <w:rPr>
                <w:rFonts w:ascii="Times New Roman" w:hAnsi="Times New Roman" w:cs="Times New Roman"/>
              </w:rPr>
            </w:pPr>
            <w:r w:rsidRPr="00212572">
              <w:rPr>
                <w:rFonts w:ascii="Times New Roman" w:hAnsi="Times New Roman" w:cs="Times New Roman"/>
              </w:rPr>
              <w:t>March and October</w:t>
            </w:r>
          </w:p>
        </w:tc>
        <w:tc>
          <w:tcPr>
            <w:tcW w:w="1134" w:type="dxa"/>
          </w:tcPr>
          <w:p w:rsidR="00CC7987" w:rsidRPr="00212572" w:rsidRDefault="00CC7987" w:rsidP="0012239C">
            <w:pPr>
              <w:jc w:val="right"/>
              <w:rPr>
                <w:rFonts w:ascii="Times New Roman" w:hAnsi="Times New Roman" w:cs="Times New Roman"/>
              </w:rPr>
            </w:pPr>
          </w:p>
        </w:tc>
        <w:tc>
          <w:tcPr>
            <w:tcW w:w="1134" w:type="dxa"/>
          </w:tcPr>
          <w:p w:rsidR="00CC7987" w:rsidRPr="00212572" w:rsidRDefault="00CC7987" w:rsidP="000B23E0">
            <w:pPr>
              <w:rPr>
                <w:rFonts w:ascii="Times New Roman" w:hAnsi="Times New Roman" w:cs="Times New Roman"/>
              </w:rPr>
            </w:pPr>
          </w:p>
        </w:tc>
        <w:tc>
          <w:tcPr>
            <w:tcW w:w="993" w:type="dxa"/>
          </w:tcPr>
          <w:p w:rsidR="00CC7987" w:rsidRPr="00212572" w:rsidRDefault="00CC7987" w:rsidP="000B23E0">
            <w:pPr>
              <w:rPr>
                <w:rFonts w:ascii="Times New Roman" w:hAnsi="Times New Roman" w:cs="Times New Roman"/>
              </w:rPr>
            </w:pPr>
          </w:p>
        </w:tc>
        <w:tc>
          <w:tcPr>
            <w:tcW w:w="992"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$1,296</w:t>
            </w:r>
          </w:p>
        </w:tc>
        <w:tc>
          <w:tcPr>
            <w:tcW w:w="992" w:type="dxa"/>
          </w:tcPr>
          <w:p w:rsidR="00CC7987" w:rsidRPr="00212572" w:rsidRDefault="00CC7987" w:rsidP="00CC7987">
            <w:pPr>
              <w:jc w:val="right"/>
              <w:rPr>
                <w:rFonts w:ascii="Times New Roman" w:hAnsi="Times New Roman" w:cs="Times New Roman"/>
              </w:rPr>
            </w:pPr>
            <w:r w:rsidRPr="00212572">
              <w:rPr>
                <w:rFonts w:ascii="Times New Roman" w:hAnsi="Times New Roman" w:cs="Times New Roman"/>
              </w:rPr>
              <w:t>$750</w:t>
            </w:r>
          </w:p>
        </w:tc>
        <w:tc>
          <w:tcPr>
            <w:tcW w:w="992" w:type="dxa"/>
          </w:tcPr>
          <w:p w:rsidR="00CC7987" w:rsidRPr="00212572" w:rsidRDefault="00D629BA" w:rsidP="000B23E0">
            <w:pPr>
              <w:rPr>
                <w:rFonts w:ascii="Times New Roman" w:hAnsi="Times New Roman" w:cs="Times New Roman"/>
              </w:rPr>
            </w:pPr>
            <w:r w:rsidRPr="00212572">
              <w:rPr>
                <w:rFonts w:ascii="Times New Roman" w:hAnsi="Times New Roman" w:cs="Times New Roman"/>
              </w:rPr>
              <w:t>$2,046</w:t>
            </w:r>
          </w:p>
        </w:tc>
      </w:tr>
      <w:tr w:rsidR="00EE5A45" w:rsidRPr="00212572" w:rsidTr="00412464">
        <w:tc>
          <w:tcPr>
            <w:tcW w:w="1526" w:type="dxa"/>
          </w:tcPr>
          <w:p w:rsidR="00D31B2D" w:rsidRPr="00212572" w:rsidRDefault="00EE5A45" w:rsidP="000B23E0">
            <w:pPr>
              <w:rPr>
                <w:rFonts w:ascii="Times New Roman" w:hAnsi="Times New Roman" w:cs="Times New Roman"/>
                <w:b/>
              </w:rPr>
            </w:pPr>
            <w:r w:rsidRPr="00212572">
              <w:rPr>
                <w:rFonts w:ascii="Times New Roman" w:hAnsi="Times New Roman" w:cs="Times New Roman"/>
                <w:b/>
              </w:rPr>
              <w:t>Totals</w:t>
            </w:r>
          </w:p>
        </w:tc>
        <w:tc>
          <w:tcPr>
            <w:tcW w:w="1417" w:type="dxa"/>
          </w:tcPr>
          <w:p w:rsidR="00D31B2D" w:rsidRPr="00212572" w:rsidRDefault="00D31B2D" w:rsidP="000B23E0">
            <w:pPr>
              <w:rPr>
                <w:rFonts w:ascii="Times New Roman" w:hAnsi="Times New Roman" w:cs="Times New Roman"/>
                <w:b/>
              </w:rPr>
            </w:pPr>
          </w:p>
        </w:tc>
        <w:tc>
          <w:tcPr>
            <w:tcW w:w="1134" w:type="dxa"/>
          </w:tcPr>
          <w:p w:rsidR="00D31B2D" w:rsidRPr="00212572" w:rsidRDefault="00CC7987" w:rsidP="0012239C">
            <w:pPr>
              <w:jc w:val="right"/>
              <w:rPr>
                <w:rFonts w:ascii="Times New Roman" w:hAnsi="Times New Roman" w:cs="Times New Roman"/>
                <w:b/>
              </w:rPr>
            </w:pPr>
            <w:r w:rsidRPr="00212572">
              <w:rPr>
                <w:rFonts w:ascii="Times New Roman" w:hAnsi="Times New Roman" w:cs="Times New Roman"/>
                <w:b/>
              </w:rPr>
              <w:t>$1,050</w:t>
            </w:r>
          </w:p>
        </w:tc>
        <w:tc>
          <w:tcPr>
            <w:tcW w:w="1134" w:type="dxa"/>
          </w:tcPr>
          <w:p w:rsidR="00D31B2D" w:rsidRPr="00212572" w:rsidRDefault="00CC7987" w:rsidP="000B23E0">
            <w:pPr>
              <w:rPr>
                <w:rFonts w:ascii="Times New Roman" w:hAnsi="Times New Roman" w:cs="Times New Roman"/>
                <w:b/>
              </w:rPr>
            </w:pPr>
            <w:r w:rsidRPr="00212572">
              <w:rPr>
                <w:rFonts w:ascii="Times New Roman" w:hAnsi="Times New Roman" w:cs="Times New Roman"/>
                <w:b/>
              </w:rPr>
              <w:t>$20,160</w:t>
            </w:r>
          </w:p>
        </w:tc>
        <w:tc>
          <w:tcPr>
            <w:tcW w:w="993" w:type="dxa"/>
          </w:tcPr>
          <w:p w:rsidR="00D31B2D" w:rsidRPr="00212572" w:rsidRDefault="00CC7987" w:rsidP="000B23E0">
            <w:pPr>
              <w:rPr>
                <w:rFonts w:ascii="Times New Roman" w:hAnsi="Times New Roman" w:cs="Times New Roman"/>
                <w:b/>
              </w:rPr>
            </w:pPr>
            <w:r w:rsidRPr="00212572">
              <w:rPr>
                <w:rFonts w:ascii="Times New Roman" w:hAnsi="Times New Roman" w:cs="Times New Roman"/>
                <w:b/>
              </w:rPr>
              <w:t>$2,560</w:t>
            </w:r>
          </w:p>
        </w:tc>
        <w:tc>
          <w:tcPr>
            <w:tcW w:w="992" w:type="dxa"/>
          </w:tcPr>
          <w:p w:rsidR="00D31B2D" w:rsidRPr="00212572" w:rsidRDefault="00CC7987" w:rsidP="00CC7987">
            <w:pPr>
              <w:jc w:val="right"/>
              <w:rPr>
                <w:rFonts w:ascii="Times New Roman" w:hAnsi="Times New Roman" w:cs="Times New Roman"/>
                <w:b/>
              </w:rPr>
            </w:pPr>
            <w:r w:rsidRPr="00212572">
              <w:rPr>
                <w:rFonts w:ascii="Times New Roman" w:hAnsi="Times New Roman" w:cs="Times New Roman"/>
                <w:b/>
              </w:rPr>
              <w:t>$10,</w:t>
            </w:r>
            <w:r w:rsidR="00AD2D05" w:rsidRPr="00212572">
              <w:rPr>
                <w:rFonts w:ascii="Times New Roman" w:hAnsi="Times New Roman" w:cs="Times New Roman"/>
                <w:b/>
              </w:rPr>
              <w:t>692</w:t>
            </w:r>
          </w:p>
        </w:tc>
        <w:tc>
          <w:tcPr>
            <w:tcW w:w="992" w:type="dxa"/>
          </w:tcPr>
          <w:p w:rsidR="00D31B2D" w:rsidRPr="00212572" w:rsidRDefault="00CC7987" w:rsidP="00CC7987">
            <w:pPr>
              <w:jc w:val="right"/>
              <w:rPr>
                <w:rFonts w:ascii="Times New Roman" w:hAnsi="Times New Roman" w:cs="Times New Roman"/>
                <w:b/>
              </w:rPr>
            </w:pPr>
            <w:r w:rsidRPr="00212572">
              <w:rPr>
                <w:rFonts w:ascii="Times New Roman" w:hAnsi="Times New Roman" w:cs="Times New Roman"/>
                <w:b/>
              </w:rPr>
              <w:t>$6,000</w:t>
            </w:r>
          </w:p>
        </w:tc>
        <w:tc>
          <w:tcPr>
            <w:tcW w:w="992" w:type="dxa"/>
          </w:tcPr>
          <w:p w:rsidR="00D31B2D" w:rsidRPr="00212572" w:rsidRDefault="00D629BA" w:rsidP="000B23E0">
            <w:pPr>
              <w:rPr>
                <w:rFonts w:ascii="Times New Roman" w:hAnsi="Times New Roman" w:cs="Times New Roman"/>
                <w:b/>
              </w:rPr>
            </w:pPr>
            <w:r w:rsidRPr="00212572">
              <w:rPr>
                <w:rFonts w:ascii="Times New Roman" w:hAnsi="Times New Roman" w:cs="Times New Roman"/>
                <w:b/>
              </w:rPr>
              <w:t>$40,</w:t>
            </w:r>
            <w:r w:rsidR="00AD2D05" w:rsidRPr="00212572">
              <w:rPr>
                <w:rFonts w:ascii="Times New Roman" w:hAnsi="Times New Roman" w:cs="Times New Roman"/>
                <w:b/>
              </w:rPr>
              <w:t>462</w:t>
            </w:r>
          </w:p>
        </w:tc>
      </w:tr>
    </w:tbl>
    <w:p w:rsidR="00212572" w:rsidRDefault="00212572" w:rsidP="00AD2D05">
      <w:pPr>
        <w:tabs>
          <w:tab w:val="left" w:pos="6120"/>
        </w:tabs>
      </w:pPr>
    </w:p>
    <w:p w:rsidR="00AD2D05" w:rsidRPr="004872F2" w:rsidRDefault="00AD2D05" w:rsidP="00963E64">
      <w:pPr>
        <w:jc w:val="both"/>
        <w:rPr>
          <w:rFonts w:ascii="Times New Roman" w:hAnsi="Times New Roman" w:cs="Times New Roman"/>
          <w:sz w:val="24"/>
          <w:szCs w:val="24"/>
        </w:rPr>
      </w:pPr>
      <w:r w:rsidRPr="004872F2">
        <w:rPr>
          <w:rFonts w:ascii="Times New Roman" w:hAnsi="Times New Roman" w:cs="Times New Roman"/>
          <w:sz w:val="24"/>
          <w:szCs w:val="24"/>
        </w:rPr>
        <w:t>There is an additional expenditure for Stipends for School of Talent.  This is a payment of $300 for 7 coordinators for 12 months. This totals to $20,255. The breakdown for the two programs is below:</w:t>
      </w:r>
    </w:p>
    <w:p w:rsidR="00721D7D" w:rsidRPr="004872F2" w:rsidRDefault="00721D7D" w:rsidP="00721D7D">
      <w:pPr>
        <w:spacing w:line="240" w:lineRule="auto"/>
        <w:contextualSpacing/>
        <w:rPr>
          <w:rFonts w:ascii="Times New Roman" w:hAnsi="Times New Roman" w:cs="Times New Roman"/>
          <w:sz w:val="24"/>
          <w:szCs w:val="24"/>
          <w:u w:val="single"/>
        </w:rPr>
      </w:pPr>
      <w:r w:rsidRPr="004872F2">
        <w:rPr>
          <w:rFonts w:ascii="Times New Roman" w:hAnsi="Times New Roman" w:cs="Times New Roman"/>
          <w:sz w:val="24"/>
          <w:szCs w:val="24"/>
          <w:u w:val="single"/>
        </w:rPr>
        <w:t>Summary</w:t>
      </w:r>
    </w:p>
    <w:p w:rsidR="00AD2D05" w:rsidRPr="004872F2" w:rsidRDefault="00AD2D05" w:rsidP="00721D7D">
      <w:pPr>
        <w:spacing w:line="240" w:lineRule="auto"/>
        <w:contextualSpacing/>
        <w:rPr>
          <w:rFonts w:ascii="Times New Roman" w:hAnsi="Times New Roman" w:cs="Times New Roman"/>
          <w:sz w:val="24"/>
          <w:szCs w:val="24"/>
        </w:rPr>
      </w:pPr>
      <w:r w:rsidRPr="004872F2">
        <w:rPr>
          <w:rFonts w:ascii="Times New Roman" w:hAnsi="Times New Roman" w:cs="Times New Roman"/>
          <w:sz w:val="24"/>
          <w:szCs w:val="24"/>
        </w:rPr>
        <w:t>Grassroots Program</w:t>
      </w:r>
      <w:r w:rsidR="00721D7D" w:rsidRPr="004872F2">
        <w:rPr>
          <w:rFonts w:ascii="Times New Roman" w:hAnsi="Times New Roman" w:cs="Times New Roman"/>
          <w:sz w:val="24"/>
          <w:szCs w:val="24"/>
        </w:rPr>
        <w:tab/>
        <w:t>$20,231</w:t>
      </w:r>
    </w:p>
    <w:p w:rsidR="00AD2D05" w:rsidRPr="004872F2" w:rsidRDefault="00AD2D05" w:rsidP="00721D7D">
      <w:pPr>
        <w:spacing w:line="240" w:lineRule="auto"/>
        <w:contextualSpacing/>
        <w:rPr>
          <w:rFonts w:ascii="Times New Roman" w:hAnsi="Times New Roman" w:cs="Times New Roman"/>
          <w:sz w:val="24"/>
          <w:szCs w:val="24"/>
          <w:u w:val="single"/>
        </w:rPr>
      </w:pPr>
      <w:r w:rsidRPr="004872F2">
        <w:rPr>
          <w:rFonts w:ascii="Times New Roman" w:hAnsi="Times New Roman" w:cs="Times New Roman"/>
          <w:sz w:val="24"/>
          <w:szCs w:val="24"/>
        </w:rPr>
        <w:t>School of Talent</w:t>
      </w:r>
      <w:r w:rsidR="00721D7D" w:rsidRPr="004872F2">
        <w:rPr>
          <w:rFonts w:ascii="Times New Roman" w:hAnsi="Times New Roman" w:cs="Times New Roman"/>
          <w:sz w:val="24"/>
          <w:szCs w:val="24"/>
        </w:rPr>
        <w:tab/>
      </w:r>
      <w:r w:rsidR="00721D7D" w:rsidRPr="004872F2">
        <w:rPr>
          <w:rFonts w:ascii="Times New Roman" w:hAnsi="Times New Roman" w:cs="Times New Roman"/>
          <w:sz w:val="24"/>
          <w:szCs w:val="24"/>
          <w:u w:val="single"/>
        </w:rPr>
        <w:t>$45,431</w:t>
      </w:r>
    </w:p>
    <w:p w:rsidR="00AD2D05" w:rsidRPr="004872F2" w:rsidRDefault="00721D7D" w:rsidP="00721D7D">
      <w:pPr>
        <w:spacing w:line="240" w:lineRule="auto"/>
        <w:contextualSpacing/>
        <w:rPr>
          <w:rFonts w:ascii="Times New Roman" w:hAnsi="Times New Roman" w:cs="Times New Roman"/>
          <w:b/>
          <w:sz w:val="24"/>
          <w:szCs w:val="24"/>
        </w:rPr>
      </w:pPr>
      <w:r w:rsidRPr="004872F2">
        <w:rPr>
          <w:rFonts w:ascii="Times New Roman" w:hAnsi="Times New Roman" w:cs="Times New Roman"/>
          <w:b/>
          <w:sz w:val="24"/>
          <w:szCs w:val="24"/>
        </w:rPr>
        <w:t>Total</w:t>
      </w:r>
      <w:r w:rsidRPr="004872F2">
        <w:rPr>
          <w:rFonts w:ascii="Times New Roman" w:hAnsi="Times New Roman" w:cs="Times New Roman"/>
          <w:b/>
          <w:sz w:val="24"/>
          <w:szCs w:val="24"/>
        </w:rPr>
        <w:tab/>
      </w:r>
      <w:r w:rsidRPr="004872F2">
        <w:rPr>
          <w:rFonts w:ascii="Times New Roman" w:hAnsi="Times New Roman" w:cs="Times New Roman"/>
          <w:b/>
          <w:sz w:val="24"/>
          <w:szCs w:val="24"/>
        </w:rPr>
        <w:tab/>
      </w:r>
      <w:r w:rsidRPr="004872F2">
        <w:rPr>
          <w:rFonts w:ascii="Times New Roman" w:hAnsi="Times New Roman" w:cs="Times New Roman"/>
          <w:b/>
          <w:sz w:val="24"/>
          <w:szCs w:val="24"/>
        </w:rPr>
        <w:tab/>
      </w:r>
      <w:r w:rsidRPr="004872F2">
        <w:rPr>
          <w:rFonts w:ascii="Times New Roman" w:hAnsi="Times New Roman" w:cs="Times New Roman"/>
          <w:b/>
          <w:sz w:val="24"/>
          <w:szCs w:val="24"/>
          <w:u w:val="double"/>
        </w:rPr>
        <w:t>$65,662</w:t>
      </w:r>
    </w:p>
    <w:p w:rsidR="00161CE0" w:rsidRPr="00EA7142" w:rsidRDefault="00412464" w:rsidP="00412464">
      <w:pPr>
        <w:pStyle w:val="Heading2"/>
        <w:rPr>
          <w:rFonts w:ascii="Times New Roman" w:hAnsi="Times New Roman" w:cs="Times New Roman"/>
          <w:color w:val="0F243E" w:themeColor="text2" w:themeShade="80"/>
          <w:sz w:val="24"/>
          <w:szCs w:val="24"/>
          <w:u w:val="thick"/>
        </w:rPr>
      </w:pPr>
      <w:bookmarkStart w:id="6" w:name="_Toc520212332"/>
      <w:r>
        <w:rPr>
          <w:rFonts w:ascii="Times New Roman" w:hAnsi="Times New Roman" w:cs="Times New Roman"/>
          <w:color w:val="0F243E" w:themeColor="text2" w:themeShade="80"/>
          <w:sz w:val="24"/>
          <w:szCs w:val="24"/>
          <w:u w:val="thick"/>
        </w:rPr>
        <w:t>Competitions</w:t>
      </w:r>
      <w:bookmarkEnd w:id="6"/>
    </w:p>
    <w:p w:rsidR="00212572" w:rsidRDefault="00212572" w:rsidP="00412464">
      <w:pPr>
        <w:spacing w:line="240" w:lineRule="auto"/>
        <w:contextualSpacing/>
        <w:rPr>
          <w:rFonts w:ascii="Times New Roman" w:hAnsi="Times New Roman" w:cs="Times New Roman"/>
          <w:sz w:val="24"/>
          <w:szCs w:val="24"/>
        </w:rPr>
      </w:pPr>
    </w:p>
    <w:p w:rsidR="00EA7142" w:rsidRDefault="00412464" w:rsidP="00963E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 provision of $50,000 each is made to assist in the administration of both male and female domestic competitions. This provision can be used to defray refereeing, transportation and awards cost.</w:t>
      </w:r>
    </w:p>
    <w:p w:rsidR="00EA7142" w:rsidRDefault="00EA7142" w:rsidP="00412464">
      <w:pPr>
        <w:spacing w:line="240" w:lineRule="auto"/>
        <w:contextualSpacing/>
        <w:rPr>
          <w:rFonts w:ascii="Times New Roman" w:hAnsi="Times New Roman" w:cs="Times New Roman"/>
          <w:sz w:val="24"/>
          <w:szCs w:val="24"/>
        </w:rPr>
      </w:pPr>
    </w:p>
    <w:p w:rsidR="00412464" w:rsidRDefault="00412464" w:rsidP="00212572">
      <w:pPr>
        <w:pStyle w:val="Heading2"/>
        <w:spacing w:line="480" w:lineRule="auto"/>
        <w:contextualSpacing/>
        <w:rPr>
          <w:rFonts w:ascii="Times New Roman" w:hAnsi="Times New Roman" w:cs="Times New Roman"/>
          <w:color w:val="000000" w:themeColor="text1"/>
          <w:sz w:val="24"/>
          <w:szCs w:val="24"/>
          <w:u w:val="single"/>
        </w:rPr>
      </w:pPr>
      <w:bookmarkStart w:id="7" w:name="_Toc520212333"/>
      <w:r w:rsidRPr="00412464">
        <w:rPr>
          <w:rFonts w:ascii="Times New Roman" w:hAnsi="Times New Roman" w:cs="Times New Roman"/>
          <w:color w:val="000000" w:themeColor="text1"/>
          <w:sz w:val="24"/>
          <w:szCs w:val="24"/>
          <w:u w:val="single"/>
        </w:rPr>
        <w:t>Governance</w:t>
      </w:r>
      <w:bookmarkEnd w:id="7"/>
    </w:p>
    <w:p w:rsidR="00412464" w:rsidRPr="00212572" w:rsidRDefault="00412464" w:rsidP="00212572">
      <w:pPr>
        <w:spacing w:line="480" w:lineRule="auto"/>
        <w:contextualSpacing/>
        <w:rPr>
          <w:rFonts w:ascii="Times New Roman" w:hAnsi="Times New Roman" w:cs="Times New Roman"/>
          <w:sz w:val="24"/>
          <w:szCs w:val="24"/>
        </w:rPr>
      </w:pPr>
      <w:r w:rsidRPr="00212572">
        <w:rPr>
          <w:rFonts w:ascii="Times New Roman" w:hAnsi="Times New Roman" w:cs="Times New Roman"/>
          <w:sz w:val="24"/>
          <w:szCs w:val="24"/>
        </w:rPr>
        <w:t>A provision of $50,000 is made to cover cost of Congresses and meetings.</w:t>
      </w:r>
    </w:p>
    <w:p w:rsidR="00412464" w:rsidRPr="000546A5" w:rsidRDefault="000546A5" w:rsidP="000546A5">
      <w:pPr>
        <w:pStyle w:val="Heading2"/>
        <w:rPr>
          <w:rFonts w:ascii="Times New Roman" w:hAnsi="Times New Roman" w:cs="Times New Roman"/>
          <w:color w:val="000000" w:themeColor="text1"/>
          <w:sz w:val="24"/>
          <w:szCs w:val="24"/>
          <w:u w:val="single"/>
        </w:rPr>
      </w:pPr>
      <w:bookmarkStart w:id="8" w:name="_Toc520212334"/>
      <w:r w:rsidRPr="000546A5">
        <w:rPr>
          <w:rFonts w:ascii="Times New Roman" w:hAnsi="Times New Roman" w:cs="Times New Roman"/>
          <w:color w:val="000000" w:themeColor="text1"/>
          <w:sz w:val="24"/>
          <w:szCs w:val="24"/>
          <w:u w:val="single"/>
        </w:rPr>
        <w:lastRenderedPageBreak/>
        <w:t>Permanent Administrative and Technical Staff</w:t>
      </w:r>
      <w:bookmarkEnd w:id="8"/>
    </w:p>
    <w:p w:rsidR="000546A5" w:rsidRDefault="000546A5" w:rsidP="00412464">
      <w:pPr>
        <w:spacing w:line="240" w:lineRule="auto"/>
        <w:contextualSpacing/>
        <w:rPr>
          <w:rFonts w:ascii="Times New Roman" w:hAnsi="Times New Roman" w:cs="Times New Roman"/>
          <w:sz w:val="24"/>
          <w:szCs w:val="24"/>
        </w:rPr>
      </w:pPr>
    </w:p>
    <w:p w:rsidR="000546A5" w:rsidRDefault="000546A5" w:rsidP="00963E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 provision of $716,800 is made to cover salaries and stipend for all employees and Executive Members respectively. This how</w:t>
      </w:r>
      <w:r w:rsidR="0095392B">
        <w:rPr>
          <w:rFonts w:ascii="Times New Roman" w:hAnsi="Times New Roman" w:cs="Times New Roman"/>
          <w:sz w:val="24"/>
          <w:szCs w:val="24"/>
        </w:rPr>
        <w:t xml:space="preserve">ever, excludes provision for </w:t>
      </w:r>
      <w:r>
        <w:rPr>
          <w:rFonts w:ascii="Times New Roman" w:hAnsi="Times New Roman" w:cs="Times New Roman"/>
          <w:sz w:val="24"/>
          <w:szCs w:val="24"/>
        </w:rPr>
        <w:t xml:space="preserve">the Finance and Marketing employees that are budgeted for in subsequent </w:t>
      </w:r>
      <w:r w:rsidR="0064409C">
        <w:rPr>
          <w:rFonts w:ascii="Times New Roman" w:hAnsi="Times New Roman" w:cs="Times New Roman"/>
          <w:sz w:val="24"/>
          <w:szCs w:val="24"/>
        </w:rPr>
        <w:t>expense categories</w:t>
      </w:r>
      <w:r>
        <w:rPr>
          <w:rFonts w:ascii="Times New Roman" w:hAnsi="Times New Roman" w:cs="Times New Roman"/>
          <w:sz w:val="24"/>
          <w:szCs w:val="24"/>
        </w:rPr>
        <w:t>. A total of $629,000 represents current salar</w:t>
      </w:r>
      <w:r w:rsidR="0064409C">
        <w:rPr>
          <w:rFonts w:ascii="Times New Roman" w:hAnsi="Times New Roman" w:cs="Times New Roman"/>
          <w:sz w:val="24"/>
          <w:szCs w:val="24"/>
        </w:rPr>
        <w:t>y</w:t>
      </w:r>
      <w:r>
        <w:rPr>
          <w:rFonts w:ascii="Times New Roman" w:hAnsi="Times New Roman" w:cs="Times New Roman"/>
          <w:sz w:val="24"/>
          <w:szCs w:val="24"/>
        </w:rPr>
        <w:t xml:space="preserve"> estimates and $87</w:t>
      </w:r>
      <w:r w:rsidR="0064409C">
        <w:rPr>
          <w:rFonts w:ascii="Times New Roman" w:hAnsi="Times New Roman" w:cs="Times New Roman"/>
          <w:sz w:val="24"/>
          <w:szCs w:val="24"/>
        </w:rPr>
        <w:t>,800 represents monies paid to f</w:t>
      </w:r>
      <w:r>
        <w:rPr>
          <w:rFonts w:ascii="Times New Roman" w:hAnsi="Times New Roman" w:cs="Times New Roman"/>
          <w:sz w:val="24"/>
          <w:szCs w:val="24"/>
        </w:rPr>
        <w:t>ormer General Secretary and Technical Director as court settlement and severance payment respectively.</w:t>
      </w:r>
    </w:p>
    <w:p w:rsidR="00963E64" w:rsidRDefault="00963E64" w:rsidP="00412464">
      <w:pPr>
        <w:spacing w:line="240" w:lineRule="auto"/>
        <w:contextualSpacing/>
        <w:jc w:val="center"/>
        <w:rPr>
          <w:rFonts w:ascii="Times New Roman" w:hAnsi="Times New Roman" w:cs="Times New Roman"/>
          <w:sz w:val="24"/>
          <w:szCs w:val="24"/>
        </w:rPr>
      </w:pPr>
    </w:p>
    <w:p w:rsidR="0064409C" w:rsidRDefault="0064409C" w:rsidP="00963E64">
      <w:pPr>
        <w:pStyle w:val="Heading2"/>
        <w:spacing w:line="480" w:lineRule="auto"/>
        <w:contextualSpacing/>
        <w:rPr>
          <w:rFonts w:ascii="Times New Roman" w:hAnsi="Times New Roman" w:cs="Times New Roman"/>
          <w:color w:val="000000" w:themeColor="text1"/>
          <w:sz w:val="24"/>
          <w:szCs w:val="24"/>
          <w:u w:val="single"/>
        </w:rPr>
      </w:pPr>
      <w:bookmarkStart w:id="9" w:name="_Toc520212335"/>
      <w:r w:rsidRPr="0064409C">
        <w:rPr>
          <w:rFonts w:ascii="Times New Roman" w:hAnsi="Times New Roman" w:cs="Times New Roman"/>
          <w:color w:val="000000" w:themeColor="text1"/>
          <w:sz w:val="24"/>
          <w:szCs w:val="24"/>
          <w:u w:val="single"/>
        </w:rPr>
        <w:t>Administrative Cost</w:t>
      </w:r>
      <w:bookmarkEnd w:id="9"/>
    </w:p>
    <w:p w:rsidR="0064409C" w:rsidRDefault="0064409C" w:rsidP="00963E64">
      <w:pPr>
        <w:spacing w:line="480" w:lineRule="auto"/>
        <w:contextualSpacing/>
        <w:rPr>
          <w:rFonts w:ascii="Times New Roman" w:hAnsi="Times New Roman" w:cs="Times New Roman"/>
          <w:sz w:val="24"/>
          <w:szCs w:val="24"/>
        </w:rPr>
      </w:pPr>
      <w:r w:rsidRPr="00963E64">
        <w:rPr>
          <w:rFonts w:ascii="Times New Roman" w:hAnsi="Times New Roman" w:cs="Times New Roman"/>
          <w:sz w:val="24"/>
          <w:szCs w:val="24"/>
        </w:rPr>
        <w:t>Below is a breakdown of this cost.</w:t>
      </w:r>
    </w:p>
    <w:p w:rsidR="00963E64" w:rsidRPr="00963E64" w:rsidRDefault="00963E64" w:rsidP="00963E64">
      <w:pPr>
        <w:rPr>
          <w:rFonts w:ascii="Times New Roman" w:hAnsi="Times New Roman" w:cs="Times New Roman"/>
          <w:b/>
          <w:sz w:val="24"/>
          <w:szCs w:val="24"/>
        </w:rPr>
      </w:pPr>
      <w:r>
        <w:rPr>
          <w:rFonts w:ascii="Times New Roman" w:hAnsi="Times New Roman" w:cs="Times New Roman"/>
          <w:b/>
          <w:sz w:val="24"/>
          <w:szCs w:val="24"/>
        </w:rPr>
        <w:t>Table IV</w:t>
      </w:r>
      <w:r w:rsidRPr="00963E64">
        <w:rPr>
          <w:rFonts w:ascii="Times New Roman" w:hAnsi="Times New Roman" w:cs="Times New Roman"/>
          <w:b/>
          <w:sz w:val="24"/>
          <w:szCs w:val="24"/>
        </w:rPr>
        <w:t xml:space="preserve"> – Summary of Administrative Cost</w:t>
      </w:r>
    </w:p>
    <w:tbl>
      <w:tblPr>
        <w:tblStyle w:val="TableGrid"/>
        <w:tblW w:w="0" w:type="auto"/>
        <w:tblLook w:val="04A0" w:firstRow="1" w:lastRow="0" w:firstColumn="1" w:lastColumn="0" w:noHBand="0" w:noVBand="1"/>
      </w:tblPr>
      <w:tblGrid>
        <w:gridCol w:w="4788"/>
        <w:gridCol w:w="1440"/>
      </w:tblGrid>
      <w:tr w:rsidR="0082416E" w:rsidTr="00963E64">
        <w:trPr>
          <w:trHeight w:val="350"/>
        </w:trPr>
        <w:tc>
          <w:tcPr>
            <w:tcW w:w="4788" w:type="dxa"/>
            <w:shd w:val="clear" w:color="auto" w:fill="8DB3E2" w:themeFill="text2" w:themeFillTint="66"/>
          </w:tcPr>
          <w:p w:rsidR="0082416E" w:rsidRPr="00963E64" w:rsidRDefault="00A23B4D" w:rsidP="0024404F">
            <w:pPr>
              <w:rPr>
                <w:rFonts w:ascii="Times New Roman" w:hAnsi="Times New Roman" w:cs="Times New Roman"/>
                <w:b/>
                <w:sz w:val="24"/>
                <w:szCs w:val="24"/>
              </w:rPr>
            </w:pPr>
            <w:r w:rsidRPr="00963E64">
              <w:rPr>
                <w:rFonts w:ascii="Times New Roman" w:hAnsi="Times New Roman" w:cs="Times New Roman"/>
                <w:b/>
                <w:sz w:val="24"/>
                <w:szCs w:val="24"/>
              </w:rPr>
              <w:t>Expense Type</w:t>
            </w:r>
          </w:p>
        </w:tc>
        <w:tc>
          <w:tcPr>
            <w:tcW w:w="1440" w:type="dxa"/>
            <w:shd w:val="clear" w:color="auto" w:fill="8DB3E2" w:themeFill="text2" w:themeFillTint="66"/>
          </w:tcPr>
          <w:p w:rsidR="0082416E" w:rsidRPr="00963E64" w:rsidRDefault="00A23B4D" w:rsidP="0024404F">
            <w:pPr>
              <w:rPr>
                <w:rFonts w:ascii="Times New Roman" w:hAnsi="Times New Roman" w:cs="Times New Roman"/>
                <w:b/>
                <w:sz w:val="24"/>
                <w:szCs w:val="24"/>
              </w:rPr>
            </w:pPr>
            <w:r w:rsidRPr="00963E64">
              <w:rPr>
                <w:rFonts w:ascii="Times New Roman" w:hAnsi="Times New Roman" w:cs="Times New Roman"/>
                <w:b/>
                <w:sz w:val="24"/>
                <w:szCs w:val="24"/>
              </w:rPr>
              <w:t>Amount</w:t>
            </w:r>
          </w:p>
        </w:tc>
      </w:tr>
      <w:tr w:rsidR="0082416E" w:rsidRPr="00963E64" w:rsidTr="00A23B4D">
        <w:tc>
          <w:tcPr>
            <w:tcW w:w="4788" w:type="dxa"/>
          </w:tcPr>
          <w:p w:rsidR="0082416E" w:rsidRPr="00963E64" w:rsidRDefault="0082416E" w:rsidP="0024404F">
            <w:pPr>
              <w:rPr>
                <w:rFonts w:ascii="Times New Roman" w:hAnsi="Times New Roman" w:cs="Times New Roman"/>
                <w:sz w:val="24"/>
                <w:szCs w:val="24"/>
              </w:rPr>
            </w:pPr>
            <w:r w:rsidRPr="00963E64">
              <w:rPr>
                <w:rFonts w:ascii="Times New Roman" w:hAnsi="Times New Roman" w:cs="Times New Roman"/>
                <w:sz w:val="24"/>
                <w:szCs w:val="24"/>
              </w:rPr>
              <w:t>Telephone</w:t>
            </w:r>
          </w:p>
        </w:tc>
        <w:tc>
          <w:tcPr>
            <w:tcW w:w="1440" w:type="dxa"/>
          </w:tcPr>
          <w:p w:rsidR="0082416E" w:rsidRPr="00963E64" w:rsidRDefault="0082416E" w:rsidP="00963E64">
            <w:pPr>
              <w:jc w:val="right"/>
              <w:rPr>
                <w:rFonts w:ascii="Times New Roman" w:hAnsi="Times New Roman" w:cs="Times New Roman"/>
                <w:sz w:val="24"/>
                <w:szCs w:val="24"/>
              </w:rPr>
            </w:pPr>
            <w:r w:rsidRPr="00963E64">
              <w:rPr>
                <w:rFonts w:ascii="Times New Roman" w:hAnsi="Times New Roman" w:cs="Times New Roman"/>
                <w:sz w:val="24"/>
                <w:szCs w:val="24"/>
              </w:rPr>
              <w:t>20,000</w:t>
            </w:r>
          </w:p>
        </w:tc>
      </w:tr>
      <w:tr w:rsidR="0082416E" w:rsidRPr="00963E64" w:rsidTr="00A23B4D">
        <w:tc>
          <w:tcPr>
            <w:tcW w:w="4788" w:type="dxa"/>
          </w:tcPr>
          <w:p w:rsidR="0082416E" w:rsidRPr="00963E64" w:rsidRDefault="0082416E" w:rsidP="0024404F">
            <w:pPr>
              <w:rPr>
                <w:rFonts w:ascii="Times New Roman" w:hAnsi="Times New Roman" w:cs="Times New Roman"/>
                <w:sz w:val="24"/>
                <w:szCs w:val="24"/>
              </w:rPr>
            </w:pPr>
            <w:r w:rsidRPr="00963E64">
              <w:rPr>
                <w:rFonts w:ascii="Times New Roman" w:hAnsi="Times New Roman" w:cs="Times New Roman"/>
                <w:sz w:val="24"/>
                <w:szCs w:val="24"/>
              </w:rPr>
              <w:t>Water</w:t>
            </w:r>
          </w:p>
        </w:tc>
        <w:tc>
          <w:tcPr>
            <w:tcW w:w="1440" w:type="dxa"/>
          </w:tcPr>
          <w:p w:rsidR="0082416E" w:rsidRPr="00963E64" w:rsidRDefault="0082416E" w:rsidP="00963E64">
            <w:pPr>
              <w:jc w:val="right"/>
              <w:rPr>
                <w:rFonts w:ascii="Times New Roman" w:hAnsi="Times New Roman" w:cs="Times New Roman"/>
                <w:sz w:val="24"/>
                <w:szCs w:val="24"/>
              </w:rPr>
            </w:pPr>
            <w:r w:rsidRPr="00963E64">
              <w:rPr>
                <w:rFonts w:ascii="Times New Roman" w:hAnsi="Times New Roman" w:cs="Times New Roman"/>
                <w:sz w:val="24"/>
                <w:szCs w:val="24"/>
              </w:rPr>
              <w:t>4,800</w:t>
            </w:r>
          </w:p>
        </w:tc>
      </w:tr>
      <w:tr w:rsidR="0082416E" w:rsidRPr="00963E64" w:rsidTr="00A23B4D">
        <w:tc>
          <w:tcPr>
            <w:tcW w:w="4788" w:type="dxa"/>
          </w:tcPr>
          <w:p w:rsidR="0082416E" w:rsidRPr="00963E64" w:rsidRDefault="0082416E" w:rsidP="0024404F">
            <w:pPr>
              <w:rPr>
                <w:rFonts w:ascii="Times New Roman" w:hAnsi="Times New Roman" w:cs="Times New Roman"/>
                <w:sz w:val="24"/>
                <w:szCs w:val="24"/>
              </w:rPr>
            </w:pPr>
            <w:r w:rsidRPr="00963E64">
              <w:rPr>
                <w:rFonts w:ascii="Times New Roman" w:hAnsi="Times New Roman" w:cs="Times New Roman"/>
                <w:sz w:val="24"/>
                <w:szCs w:val="24"/>
              </w:rPr>
              <w:t>Light</w:t>
            </w:r>
          </w:p>
        </w:tc>
        <w:tc>
          <w:tcPr>
            <w:tcW w:w="1440" w:type="dxa"/>
          </w:tcPr>
          <w:p w:rsidR="0082416E" w:rsidRPr="00963E64" w:rsidRDefault="00A23B4D" w:rsidP="00963E64">
            <w:pPr>
              <w:jc w:val="right"/>
              <w:rPr>
                <w:rFonts w:ascii="Times New Roman" w:hAnsi="Times New Roman" w:cs="Times New Roman"/>
                <w:sz w:val="24"/>
                <w:szCs w:val="24"/>
              </w:rPr>
            </w:pPr>
            <w:r w:rsidRPr="00963E64">
              <w:rPr>
                <w:rFonts w:ascii="Times New Roman" w:hAnsi="Times New Roman" w:cs="Times New Roman"/>
                <w:sz w:val="24"/>
                <w:szCs w:val="24"/>
              </w:rPr>
              <w:t>24,000</w:t>
            </w:r>
          </w:p>
        </w:tc>
      </w:tr>
      <w:tr w:rsidR="0082416E" w:rsidRPr="00963E64" w:rsidTr="00A23B4D">
        <w:tc>
          <w:tcPr>
            <w:tcW w:w="4788" w:type="dxa"/>
          </w:tcPr>
          <w:p w:rsidR="0082416E" w:rsidRPr="00963E64" w:rsidRDefault="0082416E" w:rsidP="0024404F">
            <w:pPr>
              <w:rPr>
                <w:rFonts w:ascii="Times New Roman" w:hAnsi="Times New Roman" w:cs="Times New Roman"/>
                <w:sz w:val="24"/>
                <w:szCs w:val="24"/>
              </w:rPr>
            </w:pPr>
            <w:r w:rsidRPr="00963E64">
              <w:rPr>
                <w:rFonts w:ascii="Times New Roman" w:hAnsi="Times New Roman" w:cs="Times New Roman"/>
                <w:sz w:val="24"/>
                <w:szCs w:val="24"/>
              </w:rPr>
              <w:t>Fuel/Milage</w:t>
            </w:r>
          </w:p>
        </w:tc>
        <w:tc>
          <w:tcPr>
            <w:tcW w:w="1440" w:type="dxa"/>
          </w:tcPr>
          <w:p w:rsidR="0082416E" w:rsidRPr="00963E64" w:rsidRDefault="00A23B4D" w:rsidP="00963E64">
            <w:pPr>
              <w:jc w:val="right"/>
              <w:rPr>
                <w:rFonts w:ascii="Times New Roman" w:hAnsi="Times New Roman" w:cs="Times New Roman"/>
                <w:sz w:val="24"/>
                <w:szCs w:val="24"/>
              </w:rPr>
            </w:pPr>
            <w:r w:rsidRPr="00963E64">
              <w:rPr>
                <w:rFonts w:ascii="Times New Roman" w:hAnsi="Times New Roman" w:cs="Times New Roman"/>
                <w:sz w:val="24"/>
                <w:szCs w:val="24"/>
              </w:rPr>
              <w:t>20,800</w:t>
            </w:r>
          </w:p>
        </w:tc>
      </w:tr>
      <w:tr w:rsidR="0082416E" w:rsidRPr="00963E64" w:rsidTr="00A23B4D">
        <w:tc>
          <w:tcPr>
            <w:tcW w:w="4788" w:type="dxa"/>
          </w:tcPr>
          <w:p w:rsidR="0082416E" w:rsidRPr="00963E64" w:rsidRDefault="0082416E" w:rsidP="0024404F">
            <w:pPr>
              <w:rPr>
                <w:rFonts w:ascii="Times New Roman" w:hAnsi="Times New Roman" w:cs="Times New Roman"/>
                <w:sz w:val="24"/>
                <w:szCs w:val="24"/>
              </w:rPr>
            </w:pPr>
            <w:r w:rsidRPr="00963E64">
              <w:rPr>
                <w:rFonts w:ascii="Times New Roman" w:hAnsi="Times New Roman" w:cs="Times New Roman"/>
                <w:sz w:val="24"/>
                <w:szCs w:val="24"/>
              </w:rPr>
              <w:t>Vehicle Repairs</w:t>
            </w:r>
          </w:p>
        </w:tc>
        <w:tc>
          <w:tcPr>
            <w:tcW w:w="1440" w:type="dxa"/>
          </w:tcPr>
          <w:p w:rsidR="0082416E" w:rsidRPr="00963E64" w:rsidRDefault="00A23B4D" w:rsidP="00963E64">
            <w:pPr>
              <w:jc w:val="right"/>
              <w:rPr>
                <w:rFonts w:ascii="Times New Roman" w:hAnsi="Times New Roman" w:cs="Times New Roman"/>
                <w:sz w:val="24"/>
                <w:szCs w:val="24"/>
              </w:rPr>
            </w:pPr>
            <w:r w:rsidRPr="00963E64">
              <w:rPr>
                <w:rFonts w:ascii="Times New Roman" w:hAnsi="Times New Roman" w:cs="Times New Roman"/>
                <w:sz w:val="24"/>
                <w:szCs w:val="24"/>
              </w:rPr>
              <w:t>10,000</w:t>
            </w:r>
          </w:p>
        </w:tc>
      </w:tr>
      <w:tr w:rsidR="0082416E" w:rsidRPr="00963E64" w:rsidTr="00A23B4D">
        <w:tc>
          <w:tcPr>
            <w:tcW w:w="4788" w:type="dxa"/>
          </w:tcPr>
          <w:p w:rsidR="0082416E" w:rsidRPr="00963E64" w:rsidRDefault="0082416E" w:rsidP="0024404F">
            <w:pPr>
              <w:rPr>
                <w:rFonts w:ascii="Times New Roman" w:hAnsi="Times New Roman" w:cs="Times New Roman"/>
                <w:sz w:val="24"/>
                <w:szCs w:val="24"/>
              </w:rPr>
            </w:pPr>
            <w:r w:rsidRPr="00963E64">
              <w:rPr>
                <w:rFonts w:ascii="Times New Roman" w:hAnsi="Times New Roman" w:cs="Times New Roman"/>
                <w:sz w:val="24"/>
                <w:szCs w:val="24"/>
              </w:rPr>
              <w:t>Office Supplies</w:t>
            </w:r>
          </w:p>
        </w:tc>
        <w:tc>
          <w:tcPr>
            <w:tcW w:w="1440" w:type="dxa"/>
          </w:tcPr>
          <w:p w:rsidR="0082416E" w:rsidRPr="00963E64" w:rsidRDefault="00A23B4D" w:rsidP="00963E64">
            <w:pPr>
              <w:jc w:val="right"/>
              <w:rPr>
                <w:rFonts w:ascii="Times New Roman" w:hAnsi="Times New Roman" w:cs="Times New Roman"/>
                <w:sz w:val="24"/>
                <w:szCs w:val="24"/>
              </w:rPr>
            </w:pPr>
            <w:r w:rsidRPr="00963E64">
              <w:rPr>
                <w:rFonts w:ascii="Times New Roman" w:hAnsi="Times New Roman" w:cs="Times New Roman"/>
                <w:sz w:val="24"/>
                <w:szCs w:val="24"/>
              </w:rPr>
              <w:t>15,000</w:t>
            </w:r>
          </w:p>
        </w:tc>
      </w:tr>
      <w:tr w:rsidR="0082416E" w:rsidRPr="00963E64" w:rsidTr="00A23B4D">
        <w:tc>
          <w:tcPr>
            <w:tcW w:w="4788" w:type="dxa"/>
          </w:tcPr>
          <w:p w:rsidR="0082416E" w:rsidRPr="00963E64" w:rsidRDefault="0082416E" w:rsidP="0024404F">
            <w:pPr>
              <w:rPr>
                <w:rFonts w:ascii="Times New Roman" w:hAnsi="Times New Roman" w:cs="Times New Roman"/>
                <w:sz w:val="24"/>
                <w:szCs w:val="24"/>
              </w:rPr>
            </w:pPr>
            <w:r w:rsidRPr="00963E64">
              <w:rPr>
                <w:rFonts w:ascii="Times New Roman" w:hAnsi="Times New Roman" w:cs="Times New Roman"/>
                <w:sz w:val="24"/>
                <w:szCs w:val="24"/>
              </w:rPr>
              <w:t>Cleaning Supplies</w:t>
            </w:r>
          </w:p>
        </w:tc>
        <w:tc>
          <w:tcPr>
            <w:tcW w:w="1440" w:type="dxa"/>
          </w:tcPr>
          <w:p w:rsidR="0082416E" w:rsidRPr="00963E64" w:rsidRDefault="00A23B4D" w:rsidP="00963E64">
            <w:pPr>
              <w:jc w:val="right"/>
              <w:rPr>
                <w:rFonts w:ascii="Times New Roman" w:hAnsi="Times New Roman" w:cs="Times New Roman"/>
                <w:sz w:val="24"/>
                <w:szCs w:val="24"/>
              </w:rPr>
            </w:pPr>
            <w:r w:rsidRPr="00963E64">
              <w:rPr>
                <w:rFonts w:ascii="Times New Roman" w:hAnsi="Times New Roman" w:cs="Times New Roman"/>
                <w:sz w:val="24"/>
                <w:szCs w:val="24"/>
              </w:rPr>
              <w:t>5,000</w:t>
            </w:r>
          </w:p>
        </w:tc>
      </w:tr>
      <w:tr w:rsidR="0082416E" w:rsidRPr="00963E64" w:rsidTr="00A23B4D">
        <w:tc>
          <w:tcPr>
            <w:tcW w:w="4788" w:type="dxa"/>
          </w:tcPr>
          <w:p w:rsidR="0082416E" w:rsidRPr="00963E64" w:rsidRDefault="0082416E" w:rsidP="0024404F">
            <w:pPr>
              <w:rPr>
                <w:rFonts w:ascii="Times New Roman" w:hAnsi="Times New Roman" w:cs="Times New Roman"/>
                <w:sz w:val="24"/>
                <w:szCs w:val="24"/>
              </w:rPr>
            </w:pPr>
            <w:r w:rsidRPr="00963E64">
              <w:rPr>
                <w:rFonts w:ascii="Times New Roman" w:hAnsi="Times New Roman" w:cs="Times New Roman"/>
                <w:sz w:val="24"/>
                <w:szCs w:val="24"/>
              </w:rPr>
              <w:t>Maintenance of Office Equipment</w:t>
            </w:r>
          </w:p>
        </w:tc>
        <w:tc>
          <w:tcPr>
            <w:tcW w:w="1440" w:type="dxa"/>
          </w:tcPr>
          <w:p w:rsidR="0082416E" w:rsidRPr="00963E64" w:rsidRDefault="00A23B4D" w:rsidP="00963E64">
            <w:pPr>
              <w:jc w:val="right"/>
              <w:rPr>
                <w:rFonts w:ascii="Times New Roman" w:hAnsi="Times New Roman" w:cs="Times New Roman"/>
                <w:sz w:val="24"/>
                <w:szCs w:val="24"/>
              </w:rPr>
            </w:pPr>
            <w:r w:rsidRPr="00963E64">
              <w:rPr>
                <w:rFonts w:ascii="Times New Roman" w:hAnsi="Times New Roman" w:cs="Times New Roman"/>
                <w:sz w:val="24"/>
                <w:szCs w:val="24"/>
              </w:rPr>
              <w:t>10,000</w:t>
            </w:r>
          </w:p>
        </w:tc>
      </w:tr>
      <w:tr w:rsidR="0082416E" w:rsidRPr="00963E64" w:rsidTr="00A23B4D">
        <w:tc>
          <w:tcPr>
            <w:tcW w:w="4788" w:type="dxa"/>
          </w:tcPr>
          <w:p w:rsidR="0082416E" w:rsidRPr="00963E64" w:rsidRDefault="0082416E" w:rsidP="0024404F">
            <w:pPr>
              <w:rPr>
                <w:rFonts w:ascii="Times New Roman" w:hAnsi="Times New Roman" w:cs="Times New Roman"/>
                <w:sz w:val="24"/>
                <w:szCs w:val="24"/>
              </w:rPr>
            </w:pPr>
            <w:r w:rsidRPr="00963E64">
              <w:rPr>
                <w:rFonts w:ascii="Times New Roman" w:hAnsi="Times New Roman" w:cs="Times New Roman"/>
                <w:sz w:val="24"/>
                <w:szCs w:val="24"/>
              </w:rPr>
              <w:t>Entertainment</w:t>
            </w:r>
          </w:p>
        </w:tc>
        <w:tc>
          <w:tcPr>
            <w:tcW w:w="1440" w:type="dxa"/>
          </w:tcPr>
          <w:p w:rsidR="0082416E" w:rsidRPr="00963E64" w:rsidRDefault="00A23B4D" w:rsidP="00963E64">
            <w:pPr>
              <w:jc w:val="right"/>
              <w:rPr>
                <w:rFonts w:ascii="Times New Roman" w:hAnsi="Times New Roman" w:cs="Times New Roman"/>
                <w:sz w:val="24"/>
                <w:szCs w:val="24"/>
              </w:rPr>
            </w:pPr>
            <w:r w:rsidRPr="00963E64">
              <w:rPr>
                <w:rFonts w:ascii="Times New Roman" w:hAnsi="Times New Roman" w:cs="Times New Roman"/>
                <w:sz w:val="24"/>
                <w:szCs w:val="24"/>
              </w:rPr>
              <w:t>12,000</w:t>
            </w:r>
          </w:p>
        </w:tc>
      </w:tr>
      <w:tr w:rsidR="0082416E" w:rsidRPr="00963E64" w:rsidTr="00A23B4D">
        <w:tc>
          <w:tcPr>
            <w:tcW w:w="4788" w:type="dxa"/>
          </w:tcPr>
          <w:p w:rsidR="0082416E" w:rsidRPr="00963E64" w:rsidRDefault="0082416E" w:rsidP="0024404F">
            <w:pPr>
              <w:rPr>
                <w:rFonts w:ascii="Times New Roman" w:hAnsi="Times New Roman" w:cs="Times New Roman"/>
                <w:sz w:val="24"/>
                <w:szCs w:val="24"/>
              </w:rPr>
            </w:pPr>
            <w:r w:rsidRPr="00963E64">
              <w:rPr>
                <w:rFonts w:ascii="Times New Roman" w:hAnsi="Times New Roman" w:cs="Times New Roman"/>
                <w:sz w:val="24"/>
                <w:szCs w:val="24"/>
              </w:rPr>
              <w:t>Professional Services</w:t>
            </w:r>
          </w:p>
        </w:tc>
        <w:tc>
          <w:tcPr>
            <w:tcW w:w="1440" w:type="dxa"/>
          </w:tcPr>
          <w:p w:rsidR="0082416E" w:rsidRPr="00963E64" w:rsidRDefault="00A23B4D" w:rsidP="00963E64">
            <w:pPr>
              <w:jc w:val="right"/>
              <w:rPr>
                <w:rFonts w:ascii="Times New Roman" w:hAnsi="Times New Roman" w:cs="Times New Roman"/>
                <w:sz w:val="24"/>
                <w:szCs w:val="24"/>
              </w:rPr>
            </w:pPr>
            <w:r w:rsidRPr="00963E64">
              <w:rPr>
                <w:rFonts w:ascii="Times New Roman" w:hAnsi="Times New Roman" w:cs="Times New Roman"/>
                <w:sz w:val="24"/>
                <w:szCs w:val="24"/>
              </w:rPr>
              <w:t>50,000</w:t>
            </w:r>
          </w:p>
        </w:tc>
      </w:tr>
      <w:tr w:rsidR="0082416E" w:rsidRPr="00963E64" w:rsidTr="00A23B4D">
        <w:tc>
          <w:tcPr>
            <w:tcW w:w="4788" w:type="dxa"/>
          </w:tcPr>
          <w:p w:rsidR="0082416E" w:rsidRPr="00963E64" w:rsidRDefault="0082416E" w:rsidP="0024404F">
            <w:pPr>
              <w:rPr>
                <w:rFonts w:ascii="Times New Roman" w:hAnsi="Times New Roman" w:cs="Times New Roman"/>
                <w:sz w:val="24"/>
                <w:szCs w:val="24"/>
              </w:rPr>
            </w:pPr>
            <w:r w:rsidRPr="00963E64">
              <w:rPr>
                <w:rFonts w:ascii="Times New Roman" w:hAnsi="Times New Roman" w:cs="Times New Roman"/>
                <w:sz w:val="24"/>
                <w:szCs w:val="24"/>
              </w:rPr>
              <w:t>Uniforms</w:t>
            </w:r>
          </w:p>
        </w:tc>
        <w:tc>
          <w:tcPr>
            <w:tcW w:w="1440" w:type="dxa"/>
          </w:tcPr>
          <w:p w:rsidR="0082416E" w:rsidRPr="00963E64" w:rsidRDefault="00A23B4D" w:rsidP="00963E64">
            <w:pPr>
              <w:jc w:val="right"/>
              <w:rPr>
                <w:rFonts w:ascii="Times New Roman" w:hAnsi="Times New Roman" w:cs="Times New Roman"/>
                <w:sz w:val="24"/>
                <w:szCs w:val="24"/>
              </w:rPr>
            </w:pPr>
            <w:r w:rsidRPr="00963E64">
              <w:rPr>
                <w:rFonts w:ascii="Times New Roman" w:hAnsi="Times New Roman" w:cs="Times New Roman"/>
                <w:sz w:val="24"/>
                <w:szCs w:val="24"/>
              </w:rPr>
              <w:t>10,000</w:t>
            </w:r>
          </w:p>
        </w:tc>
      </w:tr>
      <w:tr w:rsidR="0082416E" w:rsidRPr="00963E64" w:rsidTr="00A23B4D">
        <w:tc>
          <w:tcPr>
            <w:tcW w:w="4788" w:type="dxa"/>
          </w:tcPr>
          <w:p w:rsidR="0082416E" w:rsidRPr="00963E64" w:rsidRDefault="0082416E" w:rsidP="0024404F">
            <w:pPr>
              <w:rPr>
                <w:rFonts w:ascii="Times New Roman" w:hAnsi="Times New Roman" w:cs="Times New Roman"/>
                <w:sz w:val="24"/>
                <w:szCs w:val="24"/>
              </w:rPr>
            </w:pPr>
            <w:r w:rsidRPr="00963E64">
              <w:rPr>
                <w:rFonts w:ascii="Times New Roman" w:hAnsi="Times New Roman" w:cs="Times New Roman"/>
                <w:sz w:val="24"/>
                <w:szCs w:val="24"/>
              </w:rPr>
              <w:t>Medical Insurance</w:t>
            </w:r>
          </w:p>
        </w:tc>
        <w:tc>
          <w:tcPr>
            <w:tcW w:w="1440" w:type="dxa"/>
          </w:tcPr>
          <w:p w:rsidR="0082416E" w:rsidRPr="00963E64" w:rsidRDefault="00A23B4D" w:rsidP="00963E64">
            <w:pPr>
              <w:jc w:val="right"/>
              <w:rPr>
                <w:rFonts w:ascii="Times New Roman" w:hAnsi="Times New Roman" w:cs="Times New Roman"/>
                <w:sz w:val="24"/>
                <w:szCs w:val="24"/>
              </w:rPr>
            </w:pPr>
            <w:r w:rsidRPr="00963E64">
              <w:rPr>
                <w:rFonts w:ascii="Times New Roman" w:hAnsi="Times New Roman" w:cs="Times New Roman"/>
                <w:sz w:val="24"/>
                <w:szCs w:val="24"/>
              </w:rPr>
              <w:t>36,000</w:t>
            </w:r>
          </w:p>
        </w:tc>
      </w:tr>
      <w:tr w:rsidR="0082416E" w:rsidRPr="00963E64" w:rsidTr="00A23B4D">
        <w:tc>
          <w:tcPr>
            <w:tcW w:w="4788" w:type="dxa"/>
          </w:tcPr>
          <w:p w:rsidR="0082416E" w:rsidRPr="00963E64" w:rsidRDefault="0082416E" w:rsidP="0024404F">
            <w:pPr>
              <w:rPr>
                <w:rFonts w:ascii="Times New Roman" w:hAnsi="Times New Roman" w:cs="Times New Roman"/>
                <w:sz w:val="24"/>
                <w:szCs w:val="24"/>
              </w:rPr>
            </w:pPr>
            <w:r w:rsidRPr="00963E64">
              <w:rPr>
                <w:rFonts w:ascii="Times New Roman" w:hAnsi="Times New Roman" w:cs="Times New Roman"/>
                <w:sz w:val="24"/>
                <w:szCs w:val="24"/>
              </w:rPr>
              <w:t>Social Security</w:t>
            </w:r>
          </w:p>
        </w:tc>
        <w:tc>
          <w:tcPr>
            <w:tcW w:w="1440" w:type="dxa"/>
          </w:tcPr>
          <w:p w:rsidR="0082416E" w:rsidRPr="00963E64" w:rsidRDefault="00A23B4D" w:rsidP="00963E64">
            <w:pPr>
              <w:jc w:val="right"/>
              <w:rPr>
                <w:rFonts w:ascii="Times New Roman" w:hAnsi="Times New Roman" w:cs="Times New Roman"/>
                <w:sz w:val="24"/>
                <w:szCs w:val="24"/>
              </w:rPr>
            </w:pPr>
            <w:r w:rsidRPr="00963E64">
              <w:rPr>
                <w:rFonts w:ascii="Times New Roman" w:hAnsi="Times New Roman" w:cs="Times New Roman"/>
                <w:sz w:val="24"/>
                <w:szCs w:val="24"/>
              </w:rPr>
              <w:t>18,000</w:t>
            </w:r>
          </w:p>
        </w:tc>
      </w:tr>
      <w:tr w:rsidR="0082416E" w:rsidRPr="00963E64" w:rsidTr="00A23B4D">
        <w:tc>
          <w:tcPr>
            <w:tcW w:w="4788" w:type="dxa"/>
          </w:tcPr>
          <w:p w:rsidR="0082416E" w:rsidRPr="00963E64" w:rsidRDefault="0082416E" w:rsidP="0024404F">
            <w:pPr>
              <w:rPr>
                <w:rFonts w:ascii="Times New Roman" w:hAnsi="Times New Roman" w:cs="Times New Roman"/>
                <w:b/>
                <w:sz w:val="24"/>
                <w:szCs w:val="24"/>
              </w:rPr>
            </w:pPr>
            <w:r w:rsidRPr="00963E64">
              <w:rPr>
                <w:rFonts w:ascii="Times New Roman" w:hAnsi="Times New Roman" w:cs="Times New Roman"/>
                <w:b/>
                <w:sz w:val="24"/>
                <w:szCs w:val="24"/>
              </w:rPr>
              <w:t>Total</w:t>
            </w:r>
          </w:p>
        </w:tc>
        <w:tc>
          <w:tcPr>
            <w:tcW w:w="1440" w:type="dxa"/>
          </w:tcPr>
          <w:p w:rsidR="0082416E" w:rsidRPr="00963E64" w:rsidRDefault="004B7576" w:rsidP="00963E64">
            <w:pPr>
              <w:jc w:val="right"/>
              <w:rPr>
                <w:rFonts w:ascii="Times New Roman" w:hAnsi="Times New Roman" w:cs="Times New Roman"/>
                <w:b/>
                <w:sz w:val="24"/>
                <w:szCs w:val="24"/>
              </w:rPr>
            </w:pPr>
            <w:r w:rsidRPr="00963E64">
              <w:rPr>
                <w:rFonts w:ascii="Times New Roman" w:hAnsi="Times New Roman" w:cs="Times New Roman"/>
                <w:b/>
                <w:sz w:val="24"/>
                <w:szCs w:val="24"/>
              </w:rPr>
              <w:t>235,6</w:t>
            </w:r>
            <w:r w:rsidR="00A23B4D" w:rsidRPr="00963E64">
              <w:rPr>
                <w:rFonts w:ascii="Times New Roman" w:hAnsi="Times New Roman" w:cs="Times New Roman"/>
                <w:b/>
                <w:sz w:val="24"/>
                <w:szCs w:val="24"/>
              </w:rPr>
              <w:t>00</w:t>
            </w:r>
          </w:p>
        </w:tc>
      </w:tr>
    </w:tbl>
    <w:p w:rsidR="00721D7D" w:rsidRPr="00963E64" w:rsidRDefault="00721D7D" w:rsidP="0024404F">
      <w:pPr>
        <w:rPr>
          <w:rFonts w:ascii="Times New Roman" w:hAnsi="Times New Roman" w:cs="Times New Roman"/>
          <w:sz w:val="24"/>
          <w:szCs w:val="24"/>
          <w:u w:val="single"/>
        </w:rPr>
      </w:pPr>
    </w:p>
    <w:p w:rsidR="000B23E0" w:rsidRPr="00963E64" w:rsidRDefault="004B7576" w:rsidP="00963E64">
      <w:pPr>
        <w:pStyle w:val="Heading2"/>
        <w:spacing w:line="480" w:lineRule="auto"/>
        <w:contextualSpacing/>
        <w:rPr>
          <w:rFonts w:ascii="Times New Roman" w:hAnsi="Times New Roman" w:cs="Times New Roman"/>
          <w:color w:val="0F243E" w:themeColor="text2" w:themeShade="80"/>
          <w:sz w:val="24"/>
          <w:szCs w:val="24"/>
          <w:u w:val="thick"/>
        </w:rPr>
      </w:pPr>
      <w:bookmarkStart w:id="10" w:name="_Toc520212336"/>
      <w:r w:rsidRPr="00963E64">
        <w:rPr>
          <w:rFonts w:ascii="Times New Roman" w:hAnsi="Times New Roman" w:cs="Times New Roman"/>
          <w:color w:val="0F243E" w:themeColor="text2" w:themeShade="80"/>
          <w:sz w:val="24"/>
          <w:szCs w:val="24"/>
          <w:u w:val="thick"/>
        </w:rPr>
        <w:t>Financial Management</w:t>
      </w:r>
      <w:bookmarkEnd w:id="10"/>
    </w:p>
    <w:p w:rsidR="004B7576" w:rsidRPr="00963E64" w:rsidRDefault="004B7576" w:rsidP="00963E64">
      <w:pPr>
        <w:tabs>
          <w:tab w:val="left" w:pos="4596"/>
        </w:tabs>
        <w:spacing w:line="480" w:lineRule="auto"/>
        <w:contextualSpacing/>
        <w:jc w:val="both"/>
        <w:rPr>
          <w:rFonts w:ascii="Times New Roman" w:hAnsi="Times New Roman" w:cs="Times New Roman"/>
          <w:color w:val="0F243E" w:themeColor="text2" w:themeShade="80"/>
          <w:sz w:val="24"/>
          <w:szCs w:val="24"/>
        </w:rPr>
      </w:pPr>
      <w:r w:rsidRPr="00963E64">
        <w:rPr>
          <w:rFonts w:ascii="Times New Roman" w:hAnsi="Times New Roman" w:cs="Times New Roman"/>
          <w:color w:val="0F243E" w:themeColor="text2" w:themeShade="80"/>
          <w:sz w:val="24"/>
          <w:szCs w:val="24"/>
        </w:rPr>
        <w:t xml:space="preserve">This provision of $49,200 is salaries for the Finance </w:t>
      </w:r>
      <w:r w:rsidR="0024404F" w:rsidRPr="00963E64">
        <w:rPr>
          <w:rFonts w:ascii="Times New Roman" w:hAnsi="Times New Roman" w:cs="Times New Roman"/>
          <w:color w:val="0F243E" w:themeColor="text2" w:themeShade="80"/>
          <w:sz w:val="24"/>
          <w:szCs w:val="24"/>
        </w:rPr>
        <w:t>Director and Finance Officer</w:t>
      </w:r>
    </w:p>
    <w:p w:rsidR="00D80116" w:rsidRPr="00963E64" w:rsidRDefault="004B7576" w:rsidP="00963E64">
      <w:pPr>
        <w:tabs>
          <w:tab w:val="left" w:pos="4596"/>
        </w:tabs>
        <w:jc w:val="both"/>
        <w:rPr>
          <w:rFonts w:ascii="Times New Roman" w:hAnsi="Times New Roman" w:cs="Times New Roman"/>
          <w:b/>
          <w:color w:val="000000" w:themeColor="text1"/>
          <w:sz w:val="24"/>
          <w:szCs w:val="24"/>
          <w:u w:val="single"/>
        </w:rPr>
      </w:pPr>
      <w:r w:rsidRPr="00963E64">
        <w:rPr>
          <w:rFonts w:ascii="Times New Roman" w:hAnsi="Times New Roman" w:cs="Times New Roman"/>
          <w:b/>
          <w:color w:val="000000" w:themeColor="text1"/>
          <w:sz w:val="24"/>
          <w:szCs w:val="24"/>
          <w:u w:val="single"/>
        </w:rPr>
        <w:t>M</w:t>
      </w:r>
      <w:r w:rsidR="00963E64" w:rsidRPr="00963E64">
        <w:rPr>
          <w:rFonts w:ascii="Times New Roman" w:hAnsi="Times New Roman" w:cs="Times New Roman"/>
          <w:b/>
          <w:color w:val="000000" w:themeColor="text1"/>
          <w:sz w:val="24"/>
          <w:szCs w:val="24"/>
          <w:u w:val="single"/>
        </w:rPr>
        <w:t>ark</w:t>
      </w:r>
      <w:r w:rsidRPr="00963E64">
        <w:rPr>
          <w:rFonts w:ascii="Times New Roman" w:hAnsi="Times New Roman" w:cs="Times New Roman"/>
          <w:b/>
          <w:color w:val="000000" w:themeColor="text1"/>
          <w:sz w:val="24"/>
          <w:szCs w:val="24"/>
          <w:u w:val="single"/>
        </w:rPr>
        <w:t>eting and Communication</w:t>
      </w:r>
    </w:p>
    <w:p w:rsidR="0024404F" w:rsidRPr="00963E64" w:rsidRDefault="0024404F" w:rsidP="00412464">
      <w:pPr>
        <w:rPr>
          <w:rFonts w:ascii="Times New Roman" w:hAnsi="Times New Roman" w:cs="Times New Roman"/>
          <w:sz w:val="24"/>
          <w:szCs w:val="24"/>
        </w:rPr>
      </w:pPr>
      <w:r w:rsidRPr="00963E64">
        <w:rPr>
          <w:rFonts w:ascii="Times New Roman" w:hAnsi="Times New Roman" w:cs="Times New Roman"/>
          <w:sz w:val="24"/>
          <w:szCs w:val="24"/>
        </w:rPr>
        <w:t>This provision of $30,000 is for the Marketing Director</w:t>
      </w:r>
    </w:p>
    <w:p w:rsidR="0024404F" w:rsidRPr="00963E64" w:rsidRDefault="0024404F" w:rsidP="00963E64">
      <w:pPr>
        <w:pStyle w:val="Heading2"/>
        <w:spacing w:line="480" w:lineRule="auto"/>
        <w:contextualSpacing/>
        <w:rPr>
          <w:rFonts w:ascii="Times New Roman" w:hAnsi="Times New Roman" w:cs="Times New Roman"/>
          <w:color w:val="000000" w:themeColor="text1"/>
          <w:sz w:val="24"/>
          <w:szCs w:val="24"/>
          <w:u w:val="thick"/>
        </w:rPr>
      </w:pPr>
      <w:bookmarkStart w:id="11" w:name="_Toc520212337"/>
      <w:r w:rsidRPr="00963E64">
        <w:rPr>
          <w:rFonts w:ascii="Times New Roman" w:hAnsi="Times New Roman" w:cs="Times New Roman"/>
          <w:color w:val="000000" w:themeColor="text1"/>
          <w:sz w:val="24"/>
          <w:szCs w:val="24"/>
          <w:u w:val="thick"/>
        </w:rPr>
        <w:t>National Teams Men – Senior &amp; Youth</w:t>
      </w:r>
      <w:bookmarkEnd w:id="11"/>
    </w:p>
    <w:p w:rsidR="00963E64" w:rsidRDefault="00963E64" w:rsidP="00FB5078">
      <w:pPr>
        <w:spacing w:line="240" w:lineRule="auto"/>
        <w:contextualSpacing/>
        <w:rPr>
          <w:rFonts w:ascii="Times New Roman" w:hAnsi="Times New Roman" w:cs="Times New Roman"/>
          <w:sz w:val="24"/>
          <w:szCs w:val="24"/>
        </w:rPr>
      </w:pPr>
      <w:r w:rsidRPr="00963E64">
        <w:rPr>
          <w:rFonts w:ascii="Times New Roman" w:hAnsi="Times New Roman" w:cs="Times New Roman"/>
          <w:sz w:val="24"/>
          <w:szCs w:val="24"/>
        </w:rPr>
        <w:t>Below table shows a listing of the National Teams (Male) matches and tournaments scheduled for 2018</w:t>
      </w:r>
      <w:r>
        <w:rPr>
          <w:rFonts w:ascii="Times New Roman" w:hAnsi="Times New Roman" w:cs="Times New Roman"/>
          <w:sz w:val="24"/>
          <w:szCs w:val="24"/>
        </w:rPr>
        <w:t>.</w:t>
      </w:r>
    </w:p>
    <w:p w:rsidR="00FB5078" w:rsidRDefault="00FB5078" w:rsidP="00FB5078">
      <w:pPr>
        <w:spacing w:line="240" w:lineRule="auto"/>
        <w:contextualSpacing/>
        <w:rPr>
          <w:rFonts w:ascii="Times New Roman" w:hAnsi="Times New Roman" w:cs="Times New Roman"/>
          <w:sz w:val="24"/>
          <w:szCs w:val="24"/>
        </w:rPr>
      </w:pPr>
    </w:p>
    <w:p w:rsidR="00963E64" w:rsidRPr="00963E64" w:rsidRDefault="00963E64" w:rsidP="0024404F">
      <w:pPr>
        <w:rPr>
          <w:rFonts w:ascii="Times New Roman" w:hAnsi="Times New Roman" w:cs="Times New Roman"/>
          <w:b/>
          <w:sz w:val="24"/>
          <w:szCs w:val="24"/>
        </w:rPr>
      </w:pPr>
      <w:r w:rsidRPr="00963E64">
        <w:rPr>
          <w:rFonts w:ascii="Times New Roman" w:hAnsi="Times New Roman" w:cs="Times New Roman"/>
          <w:b/>
          <w:sz w:val="24"/>
          <w:szCs w:val="24"/>
        </w:rPr>
        <w:t>Table V – Summary of National Teams Matches</w:t>
      </w:r>
    </w:p>
    <w:tbl>
      <w:tblPr>
        <w:tblStyle w:val="TableGrid"/>
        <w:tblW w:w="0" w:type="auto"/>
        <w:tblLook w:val="04A0" w:firstRow="1" w:lastRow="0" w:firstColumn="1" w:lastColumn="0" w:noHBand="0" w:noVBand="1"/>
      </w:tblPr>
      <w:tblGrid>
        <w:gridCol w:w="4788"/>
        <w:gridCol w:w="1440"/>
      </w:tblGrid>
      <w:tr w:rsidR="0024404F" w:rsidTr="00963E64">
        <w:tc>
          <w:tcPr>
            <w:tcW w:w="4788" w:type="dxa"/>
            <w:shd w:val="clear" w:color="auto" w:fill="8DB3E2" w:themeFill="text2" w:themeFillTint="66"/>
          </w:tcPr>
          <w:p w:rsidR="0024404F" w:rsidRPr="00212572" w:rsidRDefault="0024404F" w:rsidP="003957EC">
            <w:pPr>
              <w:rPr>
                <w:rFonts w:ascii="Times New Roman" w:hAnsi="Times New Roman" w:cs="Times New Roman"/>
                <w:b/>
                <w:sz w:val="24"/>
                <w:szCs w:val="24"/>
              </w:rPr>
            </w:pPr>
            <w:r w:rsidRPr="00212572">
              <w:rPr>
                <w:rFonts w:ascii="Times New Roman" w:hAnsi="Times New Roman" w:cs="Times New Roman"/>
                <w:b/>
                <w:sz w:val="24"/>
                <w:szCs w:val="24"/>
              </w:rPr>
              <w:lastRenderedPageBreak/>
              <w:t>Tournaments/Matches</w:t>
            </w:r>
          </w:p>
        </w:tc>
        <w:tc>
          <w:tcPr>
            <w:tcW w:w="1440" w:type="dxa"/>
            <w:shd w:val="clear" w:color="auto" w:fill="8DB3E2" w:themeFill="text2" w:themeFillTint="66"/>
          </w:tcPr>
          <w:p w:rsidR="0024404F" w:rsidRPr="00212572" w:rsidRDefault="0024404F" w:rsidP="003957EC">
            <w:pPr>
              <w:rPr>
                <w:rFonts w:ascii="Times New Roman" w:hAnsi="Times New Roman" w:cs="Times New Roman"/>
                <w:b/>
                <w:sz w:val="24"/>
                <w:szCs w:val="24"/>
              </w:rPr>
            </w:pPr>
            <w:r w:rsidRPr="00212572">
              <w:rPr>
                <w:rFonts w:ascii="Times New Roman" w:hAnsi="Times New Roman" w:cs="Times New Roman"/>
                <w:b/>
                <w:sz w:val="24"/>
                <w:szCs w:val="24"/>
              </w:rPr>
              <w:t>Amounts</w:t>
            </w:r>
          </w:p>
        </w:tc>
      </w:tr>
      <w:tr w:rsidR="0024404F" w:rsidTr="003514C4">
        <w:tc>
          <w:tcPr>
            <w:tcW w:w="4788" w:type="dxa"/>
          </w:tcPr>
          <w:p w:rsidR="0024404F" w:rsidRPr="00212572" w:rsidRDefault="0024404F" w:rsidP="003957EC">
            <w:pPr>
              <w:rPr>
                <w:rFonts w:ascii="Times New Roman" w:hAnsi="Times New Roman" w:cs="Times New Roman"/>
                <w:sz w:val="24"/>
                <w:szCs w:val="24"/>
              </w:rPr>
            </w:pPr>
            <w:r w:rsidRPr="00212572">
              <w:rPr>
                <w:rFonts w:ascii="Times New Roman" w:hAnsi="Times New Roman" w:cs="Times New Roman"/>
                <w:sz w:val="24"/>
                <w:szCs w:val="24"/>
              </w:rPr>
              <w:t>Grenada</w:t>
            </w:r>
          </w:p>
        </w:tc>
        <w:tc>
          <w:tcPr>
            <w:tcW w:w="1440" w:type="dxa"/>
          </w:tcPr>
          <w:p w:rsidR="0024404F" w:rsidRPr="00212572" w:rsidRDefault="003514C4" w:rsidP="00212572">
            <w:pPr>
              <w:jc w:val="right"/>
              <w:rPr>
                <w:rFonts w:ascii="Times New Roman" w:hAnsi="Times New Roman" w:cs="Times New Roman"/>
                <w:sz w:val="24"/>
                <w:szCs w:val="24"/>
              </w:rPr>
            </w:pPr>
            <w:r w:rsidRPr="00212572">
              <w:rPr>
                <w:rFonts w:ascii="Times New Roman" w:hAnsi="Times New Roman" w:cs="Times New Roman"/>
                <w:sz w:val="24"/>
                <w:szCs w:val="24"/>
              </w:rPr>
              <w:t>40,000</w:t>
            </w:r>
          </w:p>
        </w:tc>
      </w:tr>
      <w:tr w:rsidR="0024404F" w:rsidTr="003514C4">
        <w:tc>
          <w:tcPr>
            <w:tcW w:w="4788" w:type="dxa"/>
          </w:tcPr>
          <w:p w:rsidR="0024404F" w:rsidRPr="00212572" w:rsidRDefault="0024404F" w:rsidP="003957EC">
            <w:pPr>
              <w:rPr>
                <w:rFonts w:ascii="Times New Roman" w:hAnsi="Times New Roman" w:cs="Times New Roman"/>
                <w:sz w:val="24"/>
                <w:szCs w:val="24"/>
              </w:rPr>
            </w:pPr>
            <w:r w:rsidRPr="00212572">
              <w:rPr>
                <w:rFonts w:ascii="Times New Roman" w:hAnsi="Times New Roman" w:cs="Times New Roman"/>
                <w:sz w:val="24"/>
                <w:szCs w:val="24"/>
              </w:rPr>
              <w:t>Beach Soccer</w:t>
            </w:r>
          </w:p>
        </w:tc>
        <w:tc>
          <w:tcPr>
            <w:tcW w:w="1440" w:type="dxa"/>
          </w:tcPr>
          <w:p w:rsidR="0024404F" w:rsidRPr="00212572" w:rsidRDefault="003514C4" w:rsidP="00212572">
            <w:pPr>
              <w:jc w:val="right"/>
              <w:rPr>
                <w:rFonts w:ascii="Times New Roman" w:hAnsi="Times New Roman" w:cs="Times New Roman"/>
                <w:sz w:val="24"/>
                <w:szCs w:val="24"/>
              </w:rPr>
            </w:pPr>
            <w:r w:rsidRPr="00212572">
              <w:rPr>
                <w:rFonts w:ascii="Times New Roman" w:hAnsi="Times New Roman" w:cs="Times New Roman"/>
                <w:sz w:val="24"/>
                <w:szCs w:val="24"/>
              </w:rPr>
              <w:t>48,000</w:t>
            </w:r>
          </w:p>
        </w:tc>
      </w:tr>
      <w:tr w:rsidR="0024404F" w:rsidTr="003514C4">
        <w:tc>
          <w:tcPr>
            <w:tcW w:w="4788" w:type="dxa"/>
          </w:tcPr>
          <w:p w:rsidR="0024404F" w:rsidRPr="00212572" w:rsidRDefault="0024404F" w:rsidP="003957EC">
            <w:pPr>
              <w:rPr>
                <w:rFonts w:ascii="Times New Roman" w:hAnsi="Times New Roman" w:cs="Times New Roman"/>
                <w:sz w:val="24"/>
                <w:szCs w:val="24"/>
              </w:rPr>
            </w:pPr>
            <w:r w:rsidRPr="00212572">
              <w:rPr>
                <w:rFonts w:ascii="Times New Roman" w:hAnsi="Times New Roman" w:cs="Times New Roman"/>
                <w:sz w:val="24"/>
                <w:szCs w:val="24"/>
              </w:rPr>
              <w:t>Barbados</w:t>
            </w:r>
          </w:p>
        </w:tc>
        <w:tc>
          <w:tcPr>
            <w:tcW w:w="1440" w:type="dxa"/>
          </w:tcPr>
          <w:p w:rsidR="0024404F" w:rsidRPr="00212572" w:rsidRDefault="003514C4" w:rsidP="00212572">
            <w:pPr>
              <w:jc w:val="right"/>
              <w:rPr>
                <w:rFonts w:ascii="Times New Roman" w:hAnsi="Times New Roman" w:cs="Times New Roman"/>
                <w:sz w:val="24"/>
                <w:szCs w:val="24"/>
              </w:rPr>
            </w:pPr>
            <w:r w:rsidRPr="00212572">
              <w:rPr>
                <w:rFonts w:ascii="Times New Roman" w:hAnsi="Times New Roman" w:cs="Times New Roman"/>
                <w:sz w:val="24"/>
                <w:szCs w:val="24"/>
              </w:rPr>
              <w:t>140,000</w:t>
            </w:r>
          </w:p>
        </w:tc>
      </w:tr>
      <w:tr w:rsidR="0024404F" w:rsidTr="003514C4">
        <w:tc>
          <w:tcPr>
            <w:tcW w:w="4788" w:type="dxa"/>
          </w:tcPr>
          <w:p w:rsidR="0024404F" w:rsidRPr="00212572" w:rsidRDefault="003514C4" w:rsidP="003957EC">
            <w:pPr>
              <w:rPr>
                <w:rFonts w:ascii="Times New Roman" w:hAnsi="Times New Roman" w:cs="Times New Roman"/>
                <w:sz w:val="24"/>
                <w:szCs w:val="24"/>
              </w:rPr>
            </w:pPr>
            <w:r w:rsidRPr="00212572">
              <w:rPr>
                <w:rFonts w:ascii="Times New Roman" w:hAnsi="Times New Roman" w:cs="Times New Roman"/>
                <w:sz w:val="24"/>
                <w:szCs w:val="24"/>
              </w:rPr>
              <w:t>Other Friendlies</w:t>
            </w:r>
          </w:p>
        </w:tc>
        <w:tc>
          <w:tcPr>
            <w:tcW w:w="1440" w:type="dxa"/>
          </w:tcPr>
          <w:p w:rsidR="0024404F" w:rsidRPr="00212572" w:rsidRDefault="003514C4" w:rsidP="00212572">
            <w:pPr>
              <w:jc w:val="right"/>
              <w:rPr>
                <w:rFonts w:ascii="Times New Roman" w:hAnsi="Times New Roman" w:cs="Times New Roman"/>
                <w:sz w:val="24"/>
                <w:szCs w:val="24"/>
              </w:rPr>
            </w:pPr>
            <w:r w:rsidRPr="00212572">
              <w:rPr>
                <w:rFonts w:ascii="Times New Roman" w:hAnsi="Times New Roman" w:cs="Times New Roman"/>
                <w:sz w:val="24"/>
                <w:szCs w:val="24"/>
              </w:rPr>
              <w:t>75,000</w:t>
            </w:r>
          </w:p>
        </w:tc>
      </w:tr>
      <w:tr w:rsidR="0024404F" w:rsidTr="003514C4">
        <w:tc>
          <w:tcPr>
            <w:tcW w:w="4788" w:type="dxa"/>
          </w:tcPr>
          <w:p w:rsidR="0024404F" w:rsidRPr="00212572" w:rsidRDefault="003514C4" w:rsidP="003957EC">
            <w:pPr>
              <w:rPr>
                <w:rFonts w:ascii="Times New Roman" w:hAnsi="Times New Roman" w:cs="Times New Roman"/>
                <w:sz w:val="24"/>
                <w:szCs w:val="24"/>
              </w:rPr>
            </w:pPr>
            <w:r w:rsidRPr="00212572">
              <w:rPr>
                <w:rFonts w:ascii="Times New Roman" w:hAnsi="Times New Roman" w:cs="Times New Roman"/>
                <w:sz w:val="24"/>
                <w:szCs w:val="24"/>
              </w:rPr>
              <w:t>Male U17</w:t>
            </w:r>
          </w:p>
        </w:tc>
        <w:tc>
          <w:tcPr>
            <w:tcW w:w="1440" w:type="dxa"/>
          </w:tcPr>
          <w:p w:rsidR="0024404F" w:rsidRPr="00212572" w:rsidRDefault="003514C4" w:rsidP="00212572">
            <w:pPr>
              <w:jc w:val="right"/>
              <w:rPr>
                <w:rFonts w:ascii="Times New Roman" w:hAnsi="Times New Roman" w:cs="Times New Roman"/>
                <w:sz w:val="24"/>
                <w:szCs w:val="24"/>
              </w:rPr>
            </w:pPr>
            <w:r w:rsidRPr="00212572">
              <w:rPr>
                <w:rFonts w:ascii="Times New Roman" w:hAnsi="Times New Roman" w:cs="Times New Roman"/>
                <w:sz w:val="24"/>
                <w:szCs w:val="24"/>
              </w:rPr>
              <w:t>81,720</w:t>
            </w:r>
          </w:p>
        </w:tc>
      </w:tr>
      <w:tr w:rsidR="0024404F" w:rsidTr="003514C4">
        <w:tc>
          <w:tcPr>
            <w:tcW w:w="4788" w:type="dxa"/>
          </w:tcPr>
          <w:p w:rsidR="0024404F" w:rsidRPr="00212572" w:rsidRDefault="003514C4" w:rsidP="003957EC">
            <w:pPr>
              <w:rPr>
                <w:rFonts w:ascii="Times New Roman" w:hAnsi="Times New Roman" w:cs="Times New Roman"/>
                <w:sz w:val="24"/>
                <w:szCs w:val="24"/>
              </w:rPr>
            </w:pPr>
            <w:r w:rsidRPr="00212572">
              <w:rPr>
                <w:rFonts w:ascii="Times New Roman" w:hAnsi="Times New Roman" w:cs="Times New Roman"/>
                <w:sz w:val="24"/>
                <w:szCs w:val="24"/>
              </w:rPr>
              <w:t>Male U19</w:t>
            </w:r>
          </w:p>
        </w:tc>
        <w:tc>
          <w:tcPr>
            <w:tcW w:w="1440" w:type="dxa"/>
          </w:tcPr>
          <w:p w:rsidR="0024404F" w:rsidRPr="00212572" w:rsidRDefault="003514C4" w:rsidP="00212572">
            <w:pPr>
              <w:jc w:val="right"/>
              <w:rPr>
                <w:rFonts w:ascii="Times New Roman" w:hAnsi="Times New Roman" w:cs="Times New Roman"/>
                <w:sz w:val="24"/>
                <w:szCs w:val="24"/>
              </w:rPr>
            </w:pPr>
            <w:r w:rsidRPr="00212572">
              <w:rPr>
                <w:rFonts w:ascii="Times New Roman" w:hAnsi="Times New Roman" w:cs="Times New Roman"/>
                <w:sz w:val="24"/>
                <w:szCs w:val="24"/>
              </w:rPr>
              <w:t>59,880</w:t>
            </w:r>
          </w:p>
        </w:tc>
      </w:tr>
      <w:tr w:rsidR="0024404F" w:rsidTr="003514C4">
        <w:tc>
          <w:tcPr>
            <w:tcW w:w="4788" w:type="dxa"/>
          </w:tcPr>
          <w:p w:rsidR="0024404F" w:rsidRPr="00212572" w:rsidRDefault="003514C4" w:rsidP="003957EC">
            <w:pPr>
              <w:rPr>
                <w:rFonts w:ascii="Times New Roman" w:hAnsi="Times New Roman" w:cs="Times New Roman"/>
                <w:sz w:val="24"/>
                <w:szCs w:val="24"/>
              </w:rPr>
            </w:pPr>
            <w:r w:rsidRPr="00212572">
              <w:rPr>
                <w:rFonts w:ascii="Times New Roman" w:hAnsi="Times New Roman" w:cs="Times New Roman"/>
                <w:sz w:val="24"/>
                <w:szCs w:val="24"/>
              </w:rPr>
              <w:t>Nations League</w:t>
            </w:r>
          </w:p>
        </w:tc>
        <w:tc>
          <w:tcPr>
            <w:tcW w:w="1440" w:type="dxa"/>
          </w:tcPr>
          <w:p w:rsidR="0024404F" w:rsidRPr="00212572" w:rsidRDefault="003514C4" w:rsidP="00212572">
            <w:pPr>
              <w:jc w:val="right"/>
              <w:rPr>
                <w:rFonts w:ascii="Times New Roman" w:hAnsi="Times New Roman" w:cs="Times New Roman"/>
                <w:sz w:val="24"/>
                <w:szCs w:val="24"/>
              </w:rPr>
            </w:pPr>
            <w:r w:rsidRPr="00212572">
              <w:rPr>
                <w:rFonts w:ascii="Times New Roman" w:hAnsi="Times New Roman" w:cs="Times New Roman"/>
                <w:sz w:val="24"/>
                <w:szCs w:val="24"/>
              </w:rPr>
              <w:t>251,500</w:t>
            </w:r>
          </w:p>
        </w:tc>
      </w:tr>
      <w:tr w:rsidR="0024404F" w:rsidTr="003514C4">
        <w:tc>
          <w:tcPr>
            <w:tcW w:w="4788" w:type="dxa"/>
          </w:tcPr>
          <w:p w:rsidR="0024404F" w:rsidRPr="00212572" w:rsidRDefault="003514C4" w:rsidP="003957EC">
            <w:pPr>
              <w:rPr>
                <w:rFonts w:ascii="Times New Roman" w:hAnsi="Times New Roman" w:cs="Times New Roman"/>
                <w:sz w:val="24"/>
                <w:szCs w:val="24"/>
              </w:rPr>
            </w:pPr>
            <w:r w:rsidRPr="00212572">
              <w:rPr>
                <w:rFonts w:ascii="Times New Roman" w:hAnsi="Times New Roman" w:cs="Times New Roman"/>
                <w:sz w:val="24"/>
                <w:szCs w:val="24"/>
              </w:rPr>
              <w:t>2017 Brought Forward Arrears</w:t>
            </w:r>
          </w:p>
        </w:tc>
        <w:tc>
          <w:tcPr>
            <w:tcW w:w="1440" w:type="dxa"/>
          </w:tcPr>
          <w:p w:rsidR="0024404F" w:rsidRPr="00212572" w:rsidRDefault="003514C4" w:rsidP="00212572">
            <w:pPr>
              <w:jc w:val="right"/>
              <w:rPr>
                <w:rFonts w:ascii="Times New Roman" w:hAnsi="Times New Roman" w:cs="Times New Roman"/>
                <w:sz w:val="24"/>
                <w:szCs w:val="24"/>
              </w:rPr>
            </w:pPr>
            <w:r w:rsidRPr="00212572">
              <w:rPr>
                <w:rFonts w:ascii="Times New Roman" w:hAnsi="Times New Roman" w:cs="Times New Roman"/>
                <w:sz w:val="24"/>
                <w:szCs w:val="24"/>
              </w:rPr>
              <w:t>261,000</w:t>
            </w:r>
          </w:p>
        </w:tc>
      </w:tr>
      <w:tr w:rsidR="0024404F" w:rsidTr="003514C4">
        <w:tc>
          <w:tcPr>
            <w:tcW w:w="4788" w:type="dxa"/>
          </w:tcPr>
          <w:p w:rsidR="0024404F" w:rsidRPr="00212572" w:rsidRDefault="003514C4" w:rsidP="003957EC">
            <w:pPr>
              <w:rPr>
                <w:rFonts w:ascii="Times New Roman" w:hAnsi="Times New Roman" w:cs="Times New Roman"/>
                <w:sz w:val="24"/>
                <w:szCs w:val="24"/>
              </w:rPr>
            </w:pPr>
            <w:r w:rsidRPr="00212572">
              <w:rPr>
                <w:rFonts w:ascii="Times New Roman" w:hAnsi="Times New Roman" w:cs="Times New Roman"/>
                <w:sz w:val="24"/>
                <w:szCs w:val="24"/>
              </w:rPr>
              <w:t>Contingency</w:t>
            </w:r>
          </w:p>
        </w:tc>
        <w:tc>
          <w:tcPr>
            <w:tcW w:w="1440" w:type="dxa"/>
          </w:tcPr>
          <w:p w:rsidR="0024404F" w:rsidRPr="00212572" w:rsidRDefault="003514C4" w:rsidP="00212572">
            <w:pPr>
              <w:jc w:val="right"/>
              <w:rPr>
                <w:rFonts w:ascii="Times New Roman" w:hAnsi="Times New Roman" w:cs="Times New Roman"/>
                <w:sz w:val="24"/>
                <w:szCs w:val="24"/>
              </w:rPr>
            </w:pPr>
            <w:r w:rsidRPr="00212572">
              <w:rPr>
                <w:rFonts w:ascii="Times New Roman" w:hAnsi="Times New Roman" w:cs="Times New Roman"/>
                <w:sz w:val="24"/>
                <w:szCs w:val="24"/>
              </w:rPr>
              <w:t>75,840</w:t>
            </w:r>
          </w:p>
        </w:tc>
      </w:tr>
      <w:tr w:rsidR="003514C4" w:rsidTr="003514C4">
        <w:tc>
          <w:tcPr>
            <w:tcW w:w="4788" w:type="dxa"/>
          </w:tcPr>
          <w:p w:rsidR="003514C4" w:rsidRPr="00212572" w:rsidRDefault="003514C4" w:rsidP="003957EC">
            <w:pPr>
              <w:rPr>
                <w:rFonts w:ascii="Times New Roman" w:hAnsi="Times New Roman" w:cs="Times New Roman"/>
                <w:sz w:val="24"/>
                <w:szCs w:val="24"/>
              </w:rPr>
            </w:pPr>
            <w:r w:rsidRPr="00212572">
              <w:rPr>
                <w:rFonts w:ascii="Times New Roman" w:hAnsi="Times New Roman" w:cs="Times New Roman"/>
                <w:sz w:val="24"/>
                <w:szCs w:val="24"/>
              </w:rPr>
              <w:t>Totals</w:t>
            </w:r>
          </w:p>
        </w:tc>
        <w:tc>
          <w:tcPr>
            <w:tcW w:w="1440" w:type="dxa"/>
          </w:tcPr>
          <w:p w:rsidR="003514C4" w:rsidRPr="00212572" w:rsidRDefault="003514C4" w:rsidP="00212572">
            <w:pPr>
              <w:jc w:val="right"/>
              <w:rPr>
                <w:rFonts w:ascii="Times New Roman" w:hAnsi="Times New Roman" w:cs="Times New Roman"/>
                <w:sz w:val="24"/>
                <w:szCs w:val="24"/>
              </w:rPr>
            </w:pPr>
            <w:r w:rsidRPr="00212572">
              <w:rPr>
                <w:rFonts w:ascii="Times New Roman" w:hAnsi="Times New Roman" w:cs="Times New Roman"/>
                <w:sz w:val="24"/>
                <w:szCs w:val="24"/>
              </w:rPr>
              <w:t>$1,032,940</w:t>
            </w:r>
          </w:p>
        </w:tc>
      </w:tr>
    </w:tbl>
    <w:p w:rsidR="003514C4" w:rsidRDefault="003514C4" w:rsidP="00412464">
      <w:pPr>
        <w:pStyle w:val="Heading2"/>
        <w:rPr>
          <w:rFonts w:ascii="Times New Roman" w:hAnsi="Times New Roman" w:cs="Times New Roman"/>
          <w:color w:val="0F243E" w:themeColor="text2" w:themeShade="80"/>
          <w:sz w:val="24"/>
          <w:szCs w:val="24"/>
          <w:u w:val="thick"/>
        </w:rPr>
      </w:pPr>
    </w:p>
    <w:p w:rsidR="0024404F" w:rsidRDefault="003514C4" w:rsidP="00412464">
      <w:pPr>
        <w:pStyle w:val="Heading2"/>
        <w:rPr>
          <w:rFonts w:ascii="Times New Roman" w:hAnsi="Times New Roman" w:cs="Times New Roman"/>
          <w:color w:val="0F243E" w:themeColor="text2" w:themeShade="80"/>
          <w:sz w:val="24"/>
          <w:szCs w:val="24"/>
          <w:u w:val="thick"/>
        </w:rPr>
      </w:pPr>
      <w:bookmarkStart w:id="12" w:name="_Toc520212338"/>
      <w:r>
        <w:rPr>
          <w:rFonts w:ascii="Times New Roman" w:hAnsi="Times New Roman" w:cs="Times New Roman"/>
          <w:color w:val="0F243E" w:themeColor="text2" w:themeShade="80"/>
          <w:sz w:val="24"/>
          <w:szCs w:val="24"/>
          <w:u w:val="thick"/>
        </w:rPr>
        <w:t>National Teams – Women (Senior &amp; Youth)</w:t>
      </w:r>
      <w:bookmarkEnd w:id="12"/>
    </w:p>
    <w:p w:rsidR="003514C4" w:rsidRPr="003514C4" w:rsidRDefault="003514C4" w:rsidP="003514C4">
      <w:pPr>
        <w:rPr>
          <w:rFonts w:ascii="Times New Roman" w:hAnsi="Times New Roman" w:cs="Times New Roman"/>
          <w:sz w:val="24"/>
          <w:szCs w:val="24"/>
        </w:rPr>
      </w:pPr>
      <w:r w:rsidRPr="003514C4">
        <w:rPr>
          <w:rFonts w:ascii="Times New Roman" w:hAnsi="Times New Roman" w:cs="Times New Roman"/>
          <w:sz w:val="24"/>
          <w:szCs w:val="24"/>
        </w:rPr>
        <w:t>A provision of $62,300</w:t>
      </w:r>
      <w:r>
        <w:rPr>
          <w:rFonts w:ascii="Times New Roman" w:hAnsi="Times New Roman" w:cs="Times New Roman"/>
          <w:sz w:val="24"/>
          <w:szCs w:val="24"/>
        </w:rPr>
        <w:t xml:space="preserve"> is made for the U15 girls team to participate in the U15 tournament in Florida.</w:t>
      </w:r>
    </w:p>
    <w:p w:rsidR="00721D7D" w:rsidRDefault="00721D7D" w:rsidP="00963E64">
      <w:pPr>
        <w:pStyle w:val="Heading2"/>
        <w:spacing w:line="480" w:lineRule="auto"/>
        <w:contextualSpacing/>
        <w:rPr>
          <w:rFonts w:ascii="Times New Roman" w:hAnsi="Times New Roman" w:cs="Times New Roman"/>
          <w:color w:val="0F243E" w:themeColor="text2" w:themeShade="80"/>
          <w:sz w:val="24"/>
          <w:szCs w:val="24"/>
          <w:u w:val="thick"/>
        </w:rPr>
      </w:pPr>
      <w:bookmarkStart w:id="13" w:name="_Toc520212339"/>
      <w:r w:rsidRPr="007E6F76">
        <w:rPr>
          <w:rFonts w:ascii="Times New Roman" w:hAnsi="Times New Roman" w:cs="Times New Roman"/>
          <w:color w:val="0F243E" w:themeColor="text2" w:themeShade="80"/>
          <w:sz w:val="24"/>
          <w:szCs w:val="24"/>
          <w:u w:val="thick"/>
        </w:rPr>
        <w:t>Training</w:t>
      </w:r>
      <w:bookmarkEnd w:id="13"/>
    </w:p>
    <w:p w:rsidR="007E6F76" w:rsidRDefault="007E6F76" w:rsidP="00963E64">
      <w:pPr>
        <w:spacing w:line="480" w:lineRule="auto"/>
        <w:contextualSpacing/>
        <w:rPr>
          <w:rFonts w:ascii="Times New Roman" w:hAnsi="Times New Roman" w:cs="Times New Roman"/>
          <w:sz w:val="24"/>
          <w:szCs w:val="24"/>
        </w:rPr>
      </w:pPr>
      <w:r>
        <w:rPr>
          <w:rFonts w:ascii="Times New Roman" w:hAnsi="Times New Roman" w:cs="Times New Roman"/>
          <w:sz w:val="24"/>
          <w:szCs w:val="24"/>
        </w:rPr>
        <w:t>Below is the proposed training budget for 201</w:t>
      </w:r>
      <w:r w:rsidR="003957EC">
        <w:rPr>
          <w:rFonts w:ascii="Times New Roman" w:hAnsi="Times New Roman" w:cs="Times New Roman"/>
          <w:sz w:val="24"/>
          <w:szCs w:val="24"/>
        </w:rPr>
        <w:t>8</w:t>
      </w:r>
      <w:r>
        <w:rPr>
          <w:rFonts w:ascii="Times New Roman" w:hAnsi="Times New Roman" w:cs="Times New Roman"/>
          <w:sz w:val="24"/>
          <w:szCs w:val="24"/>
        </w:rPr>
        <w:t>:</w:t>
      </w:r>
    </w:p>
    <w:p w:rsidR="00963E64" w:rsidRPr="00963E64" w:rsidRDefault="00963E64" w:rsidP="00412464">
      <w:pPr>
        <w:rPr>
          <w:rFonts w:ascii="Times New Roman" w:hAnsi="Times New Roman" w:cs="Times New Roman"/>
          <w:b/>
          <w:sz w:val="24"/>
          <w:szCs w:val="24"/>
        </w:rPr>
      </w:pPr>
      <w:r w:rsidRPr="00963E64">
        <w:rPr>
          <w:rFonts w:ascii="Times New Roman" w:hAnsi="Times New Roman" w:cs="Times New Roman"/>
          <w:b/>
          <w:sz w:val="24"/>
          <w:szCs w:val="24"/>
        </w:rPr>
        <w:t>Table VI – Training Summary</w:t>
      </w:r>
    </w:p>
    <w:tbl>
      <w:tblPr>
        <w:tblStyle w:val="TableGrid"/>
        <w:tblW w:w="0" w:type="auto"/>
        <w:tblLook w:val="04A0" w:firstRow="1" w:lastRow="0" w:firstColumn="1" w:lastColumn="0" w:noHBand="0" w:noVBand="1"/>
      </w:tblPr>
      <w:tblGrid>
        <w:gridCol w:w="675"/>
        <w:gridCol w:w="3402"/>
        <w:gridCol w:w="1915"/>
        <w:gridCol w:w="1054"/>
      </w:tblGrid>
      <w:tr w:rsidR="007E6F76" w:rsidTr="00963E64">
        <w:tc>
          <w:tcPr>
            <w:tcW w:w="675" w:type="dxa"/>
            <w:shd w:val="clear" w:color="auto" w:fill="8DB3E2" w:themeFill="text2" w:themeFillTint="66"/>
          </w:tcPr>
          <w:p w:rsidR="007E6F76" w:rsidRPr="00963E64" w:rsidRDefault="007E6F76" w:rsidP="00412464">
            <w:pPr>
              <w:rPr>
                <w:rFonts w:ascii="Times New Roman" w:hAnsi="Times New Roman" w:cs="Times New Roman"/>
                <w:b/>
                <w:sz w:val="24"/>
                <w:szCs w:val="24"/>
              </w:rPr>
            </w:pPr>
            <w:r w:rsidRPr="00963E64">
              <w:rPr>
                <w:rFonts w:ascii="Times New Roman" w:hAnsi="Times New Roman" w:cs="Times New Roman"/>
                <w:b/>
                <w:sz w:val="24"/>
                <w:szCs w:val="24"/>
              </w:rPr>
              <w:t>No.</w:t>
            </w:r>
          </w:p>
        </w:tc>
        <w:tc>
          <w:tcPr>
            <w:tcW w:w="3402" w:type="dxa"/>
            <w:shd w:val="clear" w:color="auto" w:fill="8DB3E2" w:themeFill="text2" w:themeFillTint="66"/>
          </w:tcPr>
          <w:p w:rsidR="007E6F76" w:rsidRPr="00963E64" w:rsidRDefault="007E6F76" w:rsidP="00412464">
            <w:pPr>
              <w:rPr>
                <w:rFonts w:ascii="Times New Roman" w:hAnsi="Times New Roman" w:cs="Times New Roman"/>
                <w:b/>
                <w:sz w:val="24"/>
                <w:szCs w:val="24"/>
              </w:rPr>
            </w:pPr>
            <w:r w:rsidRPr="00963E64">
              <w:rPr>
                <w:rFonts w:ascii="Times New Roman" w:hAnsi="Times New Roman" w:cs="Times New Roman"/>
                <w:b/>
                <w:sz w:val="24"/>
                <w:szCs w:val="24"/>
              </w:rPr>
              <w:t>Training Description</w:t>
            </w:r>
          </w:p>
        </w:tc>
        <w:tc>
          <w:tcPr>
            <w:tcW w:w="1915" w:type="dxa"/>
            <w:shd w:val="clear" w:color="auto" w:fill="8DB3E2" w:themeFill="text2" w:themeFillTint="66"/>
          </w:tcPr>
          <w:p w:rsidR="007E6F76" w:rsidRPr="00963E64" w:rsidRDefault="007E6F76" w:rsidP="00412464">
            <w:pPr>
              <w:rPr>
                <w:rFonts w:ascii="Times New Roman" w:hAnsi="Times New Roman" w:cs="Times New Roman"/>
                <w:b/>
                <w:sz w:val="24"/>
                <w:szCs w:val="24"/>
              </w:rPr>
            </w:pPr>
            <w:r w:rsidRPr="00963E64">
              <w:rPr>
                <w:rFonts w:ascii="Times New Roman" w:hAnsi="Times New Roman" w:cs="Times New Roman"/>
                <w:b/>
                <w:sz w:val="24"/>
                <w:szCs w:val="24"/>
              </w:rPr>
              <w:t>Location</w:t>
            </w:r>
          </w:p>
        </w:tc>
        <w:tc>
          <w:tcPr>
            <w:tcW w:w="1054" w:type="dxa"/>
            <w:shd w:val="clear" w:color="auto" w:fill="8DB3E2" w:themeFill="text2" w:themeFillTint="66"/>
          </w:tcPr>
          <w:p w:rsidR="007E6F76" w:rsidRPr="00963E64" w:rsidRDefault="007E6F76" w:rsidP="00412464">
            <w:pPr>
              <w:rPr>
                <w:rFonts w:ascii="Times New Roman" w:hAnsi="Times New Roman" w:cs="Times New Roman"/>
                <w:b/>
                <w:sz w:val="24"/>
                <w:szCs w:val="24"/>
              </w:rPr>
            </w:pPr>
            <w:r w:rsidRPr="00963E64">
              <w:rPr>
                <w:rFonts w:ascii="Times New Roman" w:hAnsi="Times New Roman" w:cs="Times New Roman"/>
                <w:b/>
                <w:sz w:val="24"/>
                <w:szCs w:val="24"/>
              </w:rPr>
              <w:t>Cost</w:t>
            </w:r>
          </w:p>
        </w:tc>
      </w:tr>
      <w:tr w:rsidR="007E6F76" w:rsidTr="007E6F76">
        <w:tc>
          <w:tcPr>
            <w:tcW w:w="675" w:type="dxa"/>
          </w:tcPr>
          <w:p w:rsidR="007E6F76" w:rsidRDefault="003957EC" w:rsidP="00412464">
            <w:r>
              <w:t>1</w:t>
            </w:r>
          </w:p>
        </w:tc>
        <w:tc>
          <w:tcPr>
            <w:tcW w:w="3402" w:type="dxa"/>
          </w:tcPr>
          <w:p w:rsidR="007E6F76" w:rsidRDefault="007E6F76" w:rsidP="00412464">
            <w:r>
              <w:t>Administration Training</w:t>
            </w:r>
          </w:p>
        </w:tc>
        <w:tc>
          <w:tcPr>
            <w:tcW w:w="1915" w:type="dxa"/>
          </w:tcPr>
          <w:p w:rsidR="007E6F76" w:rsidRDefault="007E6F76" w:rsidP="00412464">
            <w:r w:rsidRPr="00B60E1F">
              <w:t>Belize</w:t>
            </w:r>
          </w:p>
        </w:tc>
        <w:tc>
          <w:tcPr>
            <w:tcW w:w="1054" w:type="dxa"/>
          </w:tcPr>
          <w:p w:rsidR="007E6F76" w:rsidRDefault="007E6F76" w:rsidP="003957EC">
            <w:pPr>
              <w:jc w:val="right"/>
            </w:pPr>
            <w:r>
              <w:t>$</w:t>
            </w:r>
            <w:r w:rsidR="003957EC">
              <w:t>15,000</w:t>
            </w:r>
          </w:p>
        </w:tc>
      </w:tr>
      <w:tr w:rsidR="007E6F76" w:rsidTr="007E6F76">
        <w:tc>
          <w:tcPr>
            <w:tcW w:w="675" w:type="dxa"/>
          </w:tcPr>
          <w:p w:rsidR="007E6F76" w:rsidRDefault="003957EC" w:rsidP="00412464">
            <w:r>
              <w:t>2</w:t>
            </w:r>
          </w:p>
        </w:tc>
        <w:tc>
          <w:tcPr>
            <w:tcW w:w="3402" w:type="dxa"/>
          </w:tcPr>
          <w:p w:rsidR="007E6F76" w:rsidRDefault="007E6F76" w:rsidP="00412464">
            <w:r>
              <w:t>Affiliate Workshop</w:t>
            </w:r>
          </w:p>
        </w:tc>
        <w:tc>
          <w:tcPr>
            <w:tcW w:w="1915" w:type="dxa"/>
          </w:tcPr>
          <w:p w:rsidR="007E6F76" w:rsidRDefault="007E6F76" w:rsidP="00412464">
            <w:r w:rsidRPr="00B60E1F">
              <w:t>Belize</w:t>
            </w:r>
          </w:p>
        </w:tc>
        <w:tc>
          <w:tcPr>
            <w:tcW w:w="1054" w:type="dxa"/>
          </w:tcPr>
          <w:p w:rsidR="007E6F76" w:rsidRDefault="003957EC" w:rsidP="00412464">
            <w:pPr>
              <w:jc w:val="right"/>
            </w:pPr>
            <w:r>
              <w:t>$15,000</w:t>
            </w:r>
          </w:p>
        </w:tc>
      </w:tr>
      <w:tr w:rsidR="007E6F76" w:rsidTr="007E6F76">
        <w:tc>
          <w:tcPr>
            <w:tcW w:w="675" w:type="dxa"/>
          </w:tcPr>
          <w:p w:rsidR="007E6F76" w:rsidRDefault="003957EC" w:rsidP="00412464">
            <w:r>
              <w:t>3</w:t>
            </w:r>
          </w:p>
        </w:tc>
        <w:tc>
          <w:tcPr>
            <w:tcW w:w="3402" w:type="dxa"/>
          </w:tcPr>
          <w:p w:rsidR="007E6F76" w:rsidRDefault="003957EC" w:rsidP="00412464">
            <w:r>
              <w:t>Coach Daniels</w:t>
            </w:r>
            <w:r w:rsidR="00D45A55">
              <w:t xml:space="preserve"> Program</w:t>
            </w:r>
          </w:p>
        </w:tc>
        <w:tc>
          <w:tcPr>
            <w:tcW w:w="1915" w:type="dxa"/>
          </w:tcPr>
          <w:p w:rsidR="007E6F76" w:rsidRDefault="007E6F76" w:rsidP="00412464">
            <w:r w:rsidRPr="00B60E1F">
              <w:t>Belize</w:t>
            </w:r>
          </w:p>
        </w:tc>
        <w:tc>
          <w:tcPr>
            <w:tcW w:w="1054" w:type="dxa"/>
          </w:tcPr>
          <w:p w:rsidR="007E6F76" w:rsidRDefault="003957EC" w:rsidP="00412464">
            <w:pPr>
              <w:jc w:val="right"/>
            </w:pPr>
            <w:r>
              <w:t>$25,000</w:t>
            </w:r>
          </w:p>
        </w:tc>
      </w:tr>
      <w:tr w:rsidR="007E6F76" w:rsidTr="007E6F76">
        <w:tc>
          <w:tcPr>
            <w:tcW w:w="675" w:type="dxa"/>
          </w:tcPr>
          <w:p w:rsidR="007E6F76" w:rsidRDefault="007E6F76" w:rsidP="00412464"/>
        </w:tc>
        <w:tc>
          <w:tcPr>
            <w:tcW w:w="3402" w:type="dxa"/>
          </w:tcPr>
          <w:p w:rsidR="007E6F76" w:rsidRPr="007E6F76" w:rsidRDefault="007E6F76" w:rsidP="00412464">
            <w:pPr>
              <w:rPr>
                <w:b/>
              </w:rPr>
            </w:pPr>
            <w:r w:rsidRPr="007E6F76">
              <w:rPr>
                <w:b/>
              </w:rPr>
              <w:t>Total</w:t>
            </w:r>
          </w:p>
        </w:tc>
        <w:tc>
          <w:tcPr>
            <w:tcW w:w="1915" w:type="dxa"/>
          </w:tcPr>
          <w:p w:rsidR="007E6F76" w:rsidRPr="007E6F76" w:rsidRDefault="007E6F76" w:rsidP="00412464">
            <w:pPr>
              <w:rPr>
                <w:b/>
              </w:rPr>
            </w:pPr>
          </w:p>
        </w:tc>
        <w:tc>
          <w:tcPr>
            <w:tcW w:w="1054" w:type="dxa"/>
          </w:tcPr>
          <w:p w:rsidR="007E6F76" w:rsidRPr="007E6F76" w:rsidRDefault="007E6F76" w:rsidP="003957EC">
            <w:pPr>
              <w:jc w:val="right"/>
              <w:rPr>
                <w:b/>
              </w:rPr>
            </w:pPr>
            <w:r w:rsidRPr="007E6F76">
              <w:rPr>
                <w:b/>
              </w:rPr>
              <w:t>$</w:t>
            </w:r>
            <w:r w:rsidR="003957EC">
              <w:rPr>
                <w:b/>
              </w:rPr>
              <w:t>55,000</w:t>
            </w:r>
          </w:p>
        </w:tc>
      </w:tr>
    </w:tbl>
    <w:p w:rsidR="00AE7C95" w:rsidRDefault="00AE7C95" w:rsidP="00412464"/>
    <w:p w:rsidR="000F31AB" w:rsidRPr="003957EC" w:rsidRDefault="003957EC" w:rsidP="003957EC">
      <w:pPr>
        <w:pStyle w:val="Heading2"/>
        <w:rPr>
          <w:rFonts w:ascii="Times New Roman" w:hAnsi="Times New Roman" w:cs="Times New Roman"/>
          <w:color w:val="000000" w:themeColor="text1"/>
          <w:sz w:val="24"/>
          <w:szCs w:val="24"/>
          <w:u w:val="single"/>
        </w:rPr>
      </w:pPr>
      <w:bookmarkStart w:id="14" w:name="_Toc520212340"/>
      <w:r w:rsidRPr="003957EC">
        <w:rPr>
          <w:rFonts w:ascii="Times New Roman" w:hAnsi="Times New Roman" w:cs="Times New Roman"/>
          <w:color w:val="000000" w:themeColor="text1"/>
          <w:sz w:val="24"/>
          <w:szCs w:val="24"/>
          <w:u w:val="single"/>
        </w:rPr>
        <w:t>Infrastructure and Maintenance</w:t>
      </w:r>
      <w:bookmarkEnd w:id="14"/>
    </w:p>
    <w:p w:rsidR="003957EC" w:rsidRPr="003957EC" w:rsidRDefault="003957EC" w:rsidP="00412464">
      <w:pPr>
        <w:rPr>
          <w:rFonts w:ascii="Times New Roman" w:hAnsi="Times New Roman" w:cs="Times New Roman"/>
          <w:sz w:val="24"/>
          <w:szCs w:val="24"/>
        </w:rPr>
      </w:pPr>
      <w:r w:rsidRPr="003957EC">
        <w:rPr>
          <w:rFonts w:ascii="Times New Roman" w:hAnsi="Times New Roman" w:cs="Times New Roman"/>
          <w:sz w:val="24"/>
          <w:szCs w:val="24"/>
        </w:rPr>
        <w:t>A provision of $70,000 is made to maintain the facilities at the FFB. This amount includes an amount of $20,000 to insure the assets.</w:t>
      </w:r>
    </w:p>
    <w:p w:rsidR="00762D01" w:rsidRDefault="00762D01" w:rsidP="003957EC">
      <w:pPr>
        <w:rPr>
          <w:b/>
        </w:rPr>
      </w:pPr>
      <w:r>
        <w:rPr>
          <w:b/>
        </w:rPr>
        <w:softHyphen/>
      </w:r>
    </w:p>
    <w:sectPr w:rsidR="00762D01" w:rsidSect="007F5609">
      <w:headerReference w:type="default"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40" w:rsidRDefault="002E1940" w:rsidP="007F5609">
      <w:pPr>
        <w:spacing w:after="0" w:line="240" w:lineRule="auto"/>
      </w:pPr>
      <w:r>
        <w:separator/>
      </w:r>
    </w:p>
  </w:endnote>
  <w:endnote w:type="continuationSeparator" w:id="0">
    <w:p w:rsidR="002E1940" w:rsidRDefault="002E1940" w:rsidP="007F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C8" w:rsidRDefault="005E2CC8">
    <w:pPr>
      <w:pStyle w:val="Footer"/>
      <w:pBdr>
        <w:top w:val="thinThickSmallGap" w:sz="24" w:space="1" w:color="622423" w:themeColor="accent2" w:themeShade="7F"/>
      </w:pBdr>
      <w:rPr>
        <w:rFonts w:asciiTheme="majorHAnsi" w:hAnsiTheme="majorHAnsi"/>
      </w:rPr>
    </w:pPr>
    <w:r>
      <w:rPr>
        <w:rFonts w:asciiTheme="majorHAnsi" w:hAnsiTheme="majorHAnsi"/>
      </w:rPr>
      <w:t>FFB - Budget Estimates 2018</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C39A2" w:rsidRPr="001C39A2">
      <w:rPr>
        <w:rFonts w:asciiTheme="majorHAnsi" w:hAnsiTheme="majorHAnsi"/>
        <w:noProof/>
      </w:rPr>
      <w:t>2</w:t>
    </w:r>
    <w:r>
      <w:rPr>
        <w:rFonts w:asciiTheme="majorHAnsi" w:hAnsiTheme="majorHAnsi"/>
        <w:noProof/>
      </w:rPr>
      <w:fldChar w:fldCharType="end"/>
    </w:r>
  </w:p>
  <w:p w:rsidR="005E2CC8" w:rsidRDefault="005E2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40" w:rsidRDefault="002E1940" w:rsidP="007F5609">
      <w:pPr>
        <w:spacing w:after="0" w:line="240" w:lineRule="auto"/>
      </w:pPr>
      <w:r>
        <w:separator/>
      </w:r>
    </w:p>
  </w:footnote>
  <w:footnote w:type="continuationSeparator" w:id="0">
    <w:p w:rsidR="002E1940" w:rsidRDefault="002E1940" w:rsidP="007F5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C8" w:rsidRDefault="005E2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644F"/>
    <w:multiLevelType w:val="hybridMultilevel"/>
    <w:tmpl w:val="DB2E15EE"/>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 w15:restartNumberingAfterBreak="0">
    <w:nsid w:val="2EA8150F"/>
    <w:multiLevelType w:val="hybridMultilevel"/>
    <w:tmpl w:val="2C5C46F0"/>
    <w:lvl w:ilvl="0" w:tplc="2809000F">
      <w:start w:val="1"/>
      <w:numFmt w:val="decimal"/>
      <w:lvlText w:val="%1."/>
      <w:lvlJc w:val="left"/>
      <w:pPr>
        <w:ind w:left="360" w:hanging="360"/>
      </w:pPr>
    </w:lvl>
    <w:lvl w:ilvl="1" w:tplc="28090019" w:tentative="1">
      <w:start w:val="1"/>
      <w:numFmt w:val="lowerLetter"/>
      <w:lvlText w:val="%2."/>
      <w:lvlJc w:val="left"/>
      <w:pPr>
        <w:ind w:left="1080" w:hanging="360"/>
      </w:pPr>
    </w:lvl>
    <w:lvl w:ilvl="2" w:tplc="2809001B" w:tentative="1">
      <w:start w:val="1"/>
      <w:numFmt w:val="lowerRoman"/>
      <w:lvlText w:val="%3."/>
      <w:lvlJc w:val="right"/>
      <w:pPr>
        <w:ind w:left="1800" w:hanging="180"/>
      </w:pPr>
    </w:lvl>
    <w:lvl w:ilvl="3" w:tplc="2809000F" w:tentative="1">
      <w:start w:val="1"/>
      <w:numFmt w:val="decimal"/>
      <w:lvlText w:val="%4."/>
      <w:lvlJc w:val="left"/>
      <w:pPr>
        <w:ind w:left="2520" w:hanging="360"/>
      </w:pPr>
    </w:lvl>
    <w:lvl w:ilvl="4" w:tplc="28090019" w:tentative="1">
      <w:start w:val="1"/>
      <w:numFmt w:val="lowerLetter"/>
      <w:lvlText w:val="%5."/>
      <w:lvlJc w:val="left"/>
      <w:pPr>
        <w:ind w:left="3240" w:hanging="360"/>
      </w:pPr>
    </w:lvl>
    <w:lvl w:ilvl="5" w:tplc="2809001B" w:tentative="1">
      <w:start w:val="1"/>
      <w:numFmt w:val="lowerRoman"/>
      <w:lvlText w:val="%6."/>
      <w:lvlJc w:val="right"/>
      <w:pPr>
        <w:ind w:left="3960" w:hanging="180"/>
      </w:pPr>
    </w:lvl>
    <w:lvl w:ilvl="6" w:tplc="2809000F" w:tentative="1">
      <w:start w:val="1"/>
      <w:numFmt w:val="decimal"/>
      <w:lvlText w:val="%7."/>
      <w:lvlJc w:val="left"/>
      <w:pPr>
        <w:ind w:left="4680" w:hanging="360"/>
      </w:pPr>
    </w:lvl>
    <w:lvl w:ilvl="7" w:tplc="28090019" w:tentative="1">
      <w:start w:val="1"/>
      <w:numFmt w:val="lowerLetter"/>
      <w:lvlText w:val="%8."/>
      <w:lvlJc w:val="left"/>
      <w:pPr>
        <w:ind w:left="5400" w:hanging="360"/>
      </w:pPr>
    </w:lvl>
    <w:lvl w:ilvl="8" w:tplc="2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71"/>
    <w:rsid w:val="00000405"/>
    <w:rsid w:val="0000199A"/>
    <w:rsid w:val="00006531"/>
    <w:rsid w:val="00006FD2"/>
    <w:rsid w:val="00007081"/>
    <w:rsid w:val="00011068"/>
    <w:rsid w:val="00011C6D"/>
    <w:rsid w:val="0001501B"/>
    <w:rsid w:val="00020C18"/>
    <w:rsid w:val="0002150F"/>
    <w:rsid w:val="000221ED"/>
    <w:rsid w:val="00024299"/>
    <w:rsid w:val="0002432D"/>
    <w:rsid w:val="00025082"/>
    <w:rsid w:val="000324C9"/>
    <w:rsid w:val="00034349"/>
    <w:rsid w:val="00037F11"/>
    <w:rsid w:val="00042C84"/>
    <w:rsid w:val="00046AD3"/>
    <w:rsid w:val="000472B2"/>
    <w:rsid w:val="00047864"/>
    <w:rsid w:val="00051412"/>
    <w:rsid w:val="000521D9"/>
    <w:rsid w:val="000546A5"/>
    <w:rsid w:val="00062D14"/>
    <w:rsid w:val="00066BEA"/>
    <w:rsid w:val="0006773A"/>
    <w:rsid w:val="000716E8"/>
    <w:rsid w:val="000717C9"/>
    <w:rsid w:val="000717D1"/>
    <w:rsid w:val="000725C4"/>
    <w:rsid w:val="0007260D"/>
    <w:rsid w:val="00073809"/>
    <w:rsid w:val="00073E27"/>
    <w:rsid w:val="00073F9E"/>
    <w:rsid w:val="00077DFB"/>
    <w:rsid w:val="00077EC7"/>
    <w:rsid w:val="00080E1F"/>
    <w:rsid w:val="0008181F"/>
    <w:rsid w:val="00082A5F"/>
    <w:rsid w:val="00085B23"/>
    <w:rsid w:val="00086023"/>
    <w:rsid w:val="000867AA"/>
    <w:rsid w:val="00087CAE"/>
    <w:rsid w:val="00087ED3"/>
    <w:rsid w:val="00090709"/>
    <w:rsid w:val="000911BC"/>
    <w:rsid w:val="000A59F3"/>
    <w:rsid w:val="000A5B2A"/>
    <w:rsid w:val="000A68BC"/>
    <w:rsid w:val="000B0AD7"/>
    <w:rsid w:val="000B0E71"/>
    <w:rsid w:val="000B23E0"/>
    <w:rsid w:val="000B3885"/>
    <w:rsid w:val="000B3FE9"/>
    <w:rsid w:val="000B67FD"/>
    <w:rsid w:val="000C043D"/>
    <w:rsid w:val="000C48B7"/>
    <w:rsid w:val="000C537A"/>
    <w:rsid w:val="000C7431"/>
    <w:rsid w:val="000D3058"/>
    <w:rsid w:val="000D3DF1"/>
    <w:rsid w:val="000E4018"/>
    <w:rsid w:val="000F31AB"/>
    <w:rsid w:val="000F5AA1"/>
    <w:rsid w:val="000F7483"/>
    <w:rsid w:val="00100627"/>
    <w:rsid w:val="00103169"/>
    <w:rsid w:val="001041AF"/>
    <w:rsid w:val="0010522B"/>
    <w:rsid w:val="0010759A"/>
    <w:rsid w:val="00107C99"/>
    <w:rsid w:val="0011427B"/>
    <w:rsid w:val="00120727"/>
    <w:rsid w:val="00122276"/>
    <w:rsid w:val="0012239C"/>
    <w:rsid w:val="001226B5"/>
    <w:rsid w:val="00125380"/>
    <w:rsid w:val="001278F1"/>
    <w:rsid w:val="00127B78"/>
    <w:rsid w:val="00135AB5"/>
    <w:rsid w:val="00136EA3"/>
    <w:rsid w:val="00137D76"/>
    <w:rsid w:val="00141923"/>
    <w:rsid w:val="00147F66"/>
    <w:rsid w:val="001551D2"/>
    <w:rsid w:val="0015787F"/>
    <w:rsid w:val="00161CE0"/>
    <w:rsid w:val="0016380F"/>
    <w:rsid w:val="001638EA"/>
    <w:rsid w:val="00163F35"/>
    <w:rsid w:val="00164A73"/>
    <w:rsid w:val="00166888"/>
    <w:rsid w:val="00167269"/>
    <w:rsid w:val="001679F9"/>
    <w:rsid w:val="001700E0"/>
    <w:rsid w:val="00170A38"/>
    <w:rsid w:val="001711A5"/>
    <w:rsid w:val="00173361"/>
    <w:rsid w:val="0017460D"/>
    <w:rsid w:val="001804AC"/>
    <w:rsid w:val="00180A2D"/>
    <w:rsid w:val="00180CD3"/>
    <w:rsid w:val="00181D6B"/>
    <w:rsid w:val="00184734"/>
    <w:rsid w:val="00190223"/>
    <w:rsid w:val="00193C30"/>
    <w:rsid w:val="001942F5"/>
    <w:rsid w:val="001A0558"/>
    <w:rsid w:val="001A0AF8"/>
    <w:rsid w:val="001A30A0"/>
    <w:rsid w:val="001B06A3"/>
    <w:rsid w:val="001B140D"/>
    <w:rsid w:val="001B2710"/>
    <w:rsid w:val="001B59CF"/>
    <w:rsid w:val="001B5DD6"/>
    <w:rsid w:val="001B5EE6"/>
    <w:rsid w:val="001B60EF"/>
    <w:rsid w:val="001B781D"/>
    <w:rsid w:val="001C0771"/>
    <w:rsid w:val="001C161A"/>
    <w:rsid w:val="001C35AB"/>
    <w:rsid w:val="001C39A2"/>
    <w:rsid w:val="001C6960"/>
    <w:rsid w:val="001C7688"/>
    <w:rsid w:val="001D0150"/>
    <w:rsid w:val="001D12D1"/>
    <w:rsid w:val="001D1B9D"/>
    <w:rsid w:val="001D1E01"/>
    <w:rsid w:val="001D6FA2"/>
    <w:rsid w:val="001F0188"/>
    <w:rsid w:val="001F15B8"/>
    <w:rsid w:val="001F1C51"/>
    <w:rsid w:val="001F551E"/>
    <w:rsid w:val="001F5F83"/>
    <w:rsid w:val="00205A8E"/>
    <w:rsid w:val="00211052"/>
    <w:rsid w:val="00211452"/>
    <w:rsid w:val="00211A78"/>
    <w:rsid w:val="00212572"/>
    <w:rsid w:val="00214488"/>
    <w:rsid w:val="00215A9B"/>
    <w:rsid w:val="00220C2E"/>
    <w:rsid w:val="002239B7"/>
    <w:rsid w:val="00231898"/>
    <w:rsid w:val="0023231F"/>
    <w:rsid w:val="0023375C"/>
    <w:rsid w:val="00233F7B"/>
    <w:rsid w:val="002344B5"/>
    <w:rsid w:val="002354D7"/>
    <w:rsid w:val="00236B09"/>
    <w:rsid w:val="00236CFD"/>
    <w:rsid w:val="0024404F"/>
    <w:rsid w:val="00244347"/>
    <w:rsid w:val="00244ACA"/>
    <w:rsid w:val="00246380"/>
    <w:rsid w:val="002509EF"/>
    <w:rsid w:val="00251E91"/>
    <w:rsid w:val="00256724"/>
    <w:rsid w:val="00261C73"/>
    <w:rsid w:val="00262B22"/>
    <w:rsid w:val="00264350"/>
    <w:rsid w:val="002669C8"/>
    <w:rsid w:val="00270C73"/>
    <w:rsid w:val="002713E4"/>
    <w:rsid w:val="0027185E"/>
    <w:rsid w:val="002734A0"/>
    <w:rsid w:val="0027485A"/>
    <w:rsid w:val="00277BBA"/>
    <w:rsid w:val="00281C99"/>
    <w:rsid w:val="0028294A"/>
    <w:rsid w:val="00282C56"/>
    <w:rsid w:val="002849EF"/>
    <w:rsid w:val="00284DB4"/>
    <w:rsid w:val="0028556B"/>
    <w:rsid w:val="002A1D5B"/>
    <w:rsid w:val="002A31C1"/>
    <w:rsid w:val="002A436B"/>
    <w:rsid w:val="002B1358"/>
    <w:rsid w:val="002B21EB"/>
    <w:rsid w:val="002B6FB0"/>
    <w:rsid w:val="002C04F3"/>
    <w:rsid w:val="002C1669"/>
    <w:rsid w:val="002C5888"/>
    <w:rsid w:val="002C7EAE"/>
    <w:rsid w:val="002D3764"/>
    <w:rsid w:val="002D6098"/>
    <w:rsid w:val="002E0A08"/>
    <w:rsid w:val="002E1940"/>
    <w:rsid w:val="002E1FB1"/>
    <w:rsid w:val="002E2093"/>
    <w:rsid w:val="002E32DF"/>
    <w:rsid w:val="002E471A"/>
    <w:rsid w:val="002F04CC"/>
    <w:rsid w:val="002F1085"/>
    <w:rsid w:val="002F23FC"/>
    <w:rsid w:val="002F33DA"/>
    <w:rsid w:val="002F4398"/>
    <w:rsid w:val="002F4E50"/>
    <w:rsid w:val="002F54DB"/>
    <w:rsid w:val="002F5524"/>
    <w:rsid w:val="002F5B7C"/>
    <w:rsid w:val="00302CF5"/>
    <w:rsid w:val="00306053"/>
    <w:rsid w:val="00307CAF"/>
    <w:rsid w:val="0031181B"/>
    <w:rsid w:val="00311A75"/>
    <w:rsid w:val="00311B57"/>
    <w:rsid w:val="00312464"/>
    <w:rsid w:val="00313A39"/>
    <w:rsid w:val="00313D97"/>
    <w:rsid w:val="00324968"/>
    <w:rsid w:val="00332EC7"/>
    <w:rsid w:val="003331D4"/>
    <w:rsid w:val="00340F4D"/>
    <w:rsid w:val="00344D5D"/>
    <w:rsid w:val="00346062"/>
    <w:rsid w:val="00347FD4"/>
    <w:rsid w:val="003514C4"/>
    <w:rsid w:val="00354766"/>
    <w:rsid w:val="00355557"/>
    <w:rsid w:val="00357971"/>
    <w:rsid w:val="00357D58"/>
    <w:rsid w:val="0036203C"/>
    <w:rsid w:val="0036283A"/>
    <w:rsid w:val="00366D66"/>
    <w:rsid w:val="00373F9B"/>
    <w:rsid w:val="0037541E"/>
    <w:rsid w:val="00375D50"/>
    <w:rsid w:val="0037785D"/>
    <w:rsid w:val="003778D7"/>
    <w:rsid w:val="003828F5"/>
    <w:rsid w:val="00383378"/>
    <w:rsid w:val="00383D54"/>
    <w:rsid w:val="00384CF0"/>
    <w:rsid w:val="00384E92"/>
    <w:rsid w:val="00385107"/>
    <w:rsid w:val="0038687D"/>
    <w:rsid w:val="00386C61"/>
    <w:rsid w:val="0038754E"/>
    <w:rsid w:val="0039205C"/>
    <w:rsid w:val="00392594"/>
    <w:rsid w:val="003957EC"/>
    <w:rsid w:val="0039584F"/>
    <w:rsid w:val="00395F27"/>
    <w:rsid w:val="00396BA8"/>
    <w:rsid w:val="003A16E7"/>
    <w:rsid w:val="003A1FAB"/>
    <w:rsid w:val="003B0A09"/>
    <w:rsid w:val="003B0EE5"/>
    <w:rsid w:val="003B32E6"/>
    <w:rsid w:val="003B33F0"/>
    <w:rsid w:val="003B38CB"/>
    <w:rsid w:val="003B3EFA"/>
    <w:rsid w:val="003B4C28"/>
    <w:rsid w:val="003B5613"/>
    <w:rsid w:val="003B6797"/>
    <w:rsid w:val="003C23C4"/>
    <w:rsid w:val="003C2C7B"/>
    <w:rsid w:val="003C4B6B"/>
    <w:rsid w:val="003C63D0"/>
    <w:rsid w:val="003C725A"/>
    <w:rsid w:val="003C77A9"/>
    <w:rsid w:val="003D086B"/>
    <w:rsid w:val="003D1A17"/>
    <w:rsid w:val="003D3C24"/>
    <w:rsid w:val="003D44D0"/>
    <w:rsid w:val="003D5545"/>
    <w:rsid w:val="003E1B1A"/>
    <w:rsid w:val="003E3054"/>
    <w:rsid w:val="003E3193"/>
    <w:rsid w:val="003E4168"/>
    <w:rsid w:val="003E6E81"/>
    <w:rsid w:val="003E6F7D"/>
    <w:rsid w:val="003F6740"/>
    <w:rsid w:val="003F78C0"/>
    <w:rsid w:val="00400EB2"/>
    <w:rsid w:val="004026F3"/>
    <w:rsid w:val="0040718F"/>
    <w:rsid w:val="00407A1D"/>
    <w:rsid w:val="00410FFF"/>
    <w:rsid w:val="00412464"/>
    <w:rsid w:val="00413ECF"/>
    <w:rsid w:val="00414F80"/>
    <w:rsid w:val="004154D2"/>
    <w:rsid w:val="00416A7E"/>
    <w:rsid w:val="00416CD5"/>
    <w:rsid w:val="004170BB"/>
    <w:rsid w:val="004171B3"/>
    <w:rsid w:val="004175F7"/>
    <w:rsid w:val="00417DEB"/>
    <w:rsid w:val="00421FB0"/>
    <w:rsid w:val="00422127"/>
    <w:rsid w:val="00433FFE"/>
    <w:rsid w:val="0044418D"/>
    <w:rsid w:val="00445E56"/>
    <w:rsid w:val="00451428"/>
    <w:rsid w:val="00451CEC"/>
    <w:rsid w:val="004540E5"/>
    <w:rsid w:val="00456301"/>
    <w:rsid w:val="00457C4E"/>
    <w:rsid w:val="0046150F"/>
    <w:rsid w:val="004625D5"/>
    <w:rsid w:val="00463750"/>
    <w:rsid w:val="00464529"/>
    <w:rsid w:val="00466BC3"/>
    <w:rsid w:val="004677BF"/>
    <w:rsid w:val="00471A69"/>
    <w:rsid w:val="004758D7"/>
    <w:rsid w:val="004814F1"/>
    <w:rsid w:val="00484390"/>
    <w:rsid w:val="00486E04"/>
    <w:rsid w:val="004872F2"/>
    <w:rsid w:val="00491786"/>
    <w:rsid w:val="00495067"/>
    <w:rsid w:val="004956CD"/>
    <w:rsid w:val="00496AC8"/>
    <w:rsid w:val="004A030F"/>
    <w:rsid w:val="004A208C"/>
    <w:rsid w:val="004A2823"/>
    <w:rsid w:val="004B03C7"/>
    <w:rsid w:val="004B5339"/>
    <w:rsid w:val="004B5D34"/>
    <w:rsid w:val="004B7576"/>
    <w:rsid w:val="004C0FB4"/>
    <w:rsid w:val="004C569F"/>
    <w:rsid w:val="004C72C7"/>
    <w:rsid w:val="004D1C39"/>
    <w:rsid w:val="004D2616"/>
    <w:rsid w:val="004D2C42"/>
    <w:rsid w:val="004D4815"/>
    <w:rsid w:val="004D4AF1"/>
    <w:rsid w:val="004D57A5"/>
    <w:rsid w:val="004D6361"/>
    <w:rsid w:val="004D7A14"/>
    <w:rsid w:val="004D7C28"/>
    <w:rsid w:val="004E06F7"/>
    <w:rsid w:val="004E13B6"/>
    <w:rsid w:val="004E23D3"/>
    <w:rsid w:val="004E36AD"/>
    <w:rsid w:val="004E3870"/>
    <w:rsid w:val="004E4A3A"/>
    <w:rsid w:val="004F2CF2"/>
    <w:rsid w:val="004F58F6"/>
    <w:rsid w:val="00504A8F"/>
    <w:rsid w:val="00505C2A"/>
    <w:rsid w:val="00507F9C"/>
    <w:rsid w:val="00510DAB"/>
    <w:rsid w:val="005127AA"/>
    <w:rsid w:val="00513F88"/>
    <w:rsid w:val="005141BA"/>
    <w:rsid w:val="00514879"/>
    <w:rsid w:val="0051556B"/>
    <w:rsid w:val="00520733"/>
    <w:rsid w:val="005220CB"/>
    <w:rsid w:val="00527750"/>
    <w:rsid w:val="00527C91"/>
    <w:rsid w:val="00527FD0"/>
    <w:rsid w:val="0053355F"/>
    <w:rsid w:val="00535879"/>
    <w:rsid w:val="005369EF"/>
    <w:rsid w:val="00536E4C"/>
    <w:rsid w:val="00537128"/>
    <w:rsid w:val="00537892"/>
    <w:rsid w:val="00553F19"/>
    <w:rsid w:val="00556371"/>
    <w:rsid w:val="00556ED0"/>
    <w:rsid w:val="0056070D"/>
    <w:rsid w:val="00561764"/>
    <w:rsid w:val="00561BF8"/>
    <w:rsid w:val="00562E9D"/>
    <w:rsid w:val="00562F33"/>
    <w:rsid w:val="0056433B"/>
    <w:rsid w:val="00566DD9"/>
    <w:rsid w:val="00572D97"/>
    <w:rsid w:val="00573155"/>
    <w:rsid w:val="005767B9"/>
    <w:rsid w:val="0057697F"/>
    <w:rsid w:val="00577C00"/>
    <w:rsid w:val="005805FC"/>
    <w:rsid w:val="00581026"/>
    <w:rsid w:val="00581178"/>
    <w:rsid w:val="00581A19"/>
    <w:rsid w:val="00581E1B"/>
    <w:rsid w:val="00584F6F"/>
    <w:rsid w:val="00585190"/>
    <w:rsid w:val="00592C03"/>
    <w:rsid w:val="00592F2C"/>
    <w:rsid w:val="00595E10"/>
    <w:rsid w:val="005A223C"/>
    <w:rsid w:val="005A24CB"/>
    <w:rsid w:val="005A369D"/>
    <w:rsid w:val="005A41DE"/>
    <w:rsid w:val="005A6151"/>
    <w:rsid w:val="005A77AB"/>
    <w:rsid w:val="005B390C"/>
    <w:rsid w:val="005B3CD9"/>
    <w:rsid w:val="005B4BB3"/>
    <w:rsid w:val="005B4C61"/>
    <w:rsid w:val="005B7C60"/>
    <w:rsid w:val="005C0C9A"/>
    <w:rsid w:val="005C2E20"/>
    <w:rsid w:val="005D0C0A"/>
    <w:rsid w:val="005D2BC3"/>
    <w:rsid w:val="005D35E1"/>
    <w:rsid w:val="005D3C67"/>
    <w:rsid w:val="005D3F3C"/>
    <w:rsid w:val="005D696E"/>
    <w:rsid w:val="005E2CC8"/>
    <w:rsid w:val="005E4268"/>
    <w:rsid w:val="005E7CD1"/>
    <w:rsid w:val="005E7F8B"/>
    <w:rsid w:val="005F54B1"/>
    <w:rsid w:val="005F55C9"/>
    <w:rsid w:val="005F6A75"/>
    <w:rsid w:val="0060259D"/>
    <w:rsid w:val="00602FE2"/>
    <w:rsid w:val="006032EC"/>
    <w:rsid w:val="00603BBE"/>
    <w:rsid w:val="00606836"/>
    <w:rsid w:val="00610748"/>
    <w:rsid w:val="00613E9D"/>
    <w:rsid w:val="0062013B"/>
    <w:rsid w:val="00622842"/>
    <w:rsid w:val="006235A3"/>
    <w:rsid w:val="006263C4"/>
    <w:rsid w:val="00627163"/>
    <w:rsid w:val="00632C13"/>
    <w:rsid w:val="006374C9"/>
    <w:rsid w:val="006412BF"/>
    <w:rsid w:val="00641530"/>
    <w:rsid w:val="0064256D"/>
    <w:rsid w:val="006430B2"/>
    <w:rsid w:val="0064334D"/>
    <w:rsid w:val="0064409C"/>
    <w:rsid w:val="00645130"/>
    <w:rsid w:val="00645EFC"/>
    <w:rsid w:val="00646340"/>
    <w:rsid w:val="006475D8"/>
    <w:rsid w:val="00654181"/>
    <w:rsid w:val="00661BD2"/>
    <w:rsid w:val="0066235D"/>
    <w:rsid w:val="00663101"/>
    <w:rsid w:val="006649AE"/>
    <w:rsid w:val="00664E99"/>
    <w:rsid w:val="00664EB2"/>
    <w:rsid w:val="00667E36"/>
    <w:rsid w:val="00671022"/>
    <w:rsid w:val="00671055"/>
    <w:rsid w:val="00674A99"/>
    <w:rsid w:val="00675469"/>
    <w:rsid w:val="0068161F"/>
    <w:rsid w:val="00682C95"/>
    <w:rsid w:val="00682EDF"/>
    <w:rsid w:val="0068729F"/>
    <w:rsid w:val="006874E4"/>
    <w:rsid w:val="00690AFF"/>
    <w:rsid w:val="006916F7"/>
    <w:rsid w:val="0069613A"/>
    <w:rsid w:val="00696D3D"/>
    <w:rsid w:val="006A0996"/>
    <w:rsid w:val="006A19CF"/>
    <w:rsid w:val="006A2F16"/>
    <w:rsid w:val="006A784B"/>
    <w:rsid w:val="006B1011"/>
    <w:rsid w:val="006B4493"/>
    <w:rsid w:val="006B5852"/>
    <w:rsid w:val="006C018F"/>
    <w:rsid w:val="006C1A7D"/>
    <w:rsid w:val="006C4CC1"/>
    <w:rsid w:val="006C5843"/>
    <w:rsid w:val="006D04C8"/>
    <w:rsid w:val="006D06CA"/>
    <w:rsid w:val="006D11AA"/>
    <w:rsid w:val="006D1BDD"/>
    <w:rsid w:val="006D3396"/>
    <w:rsid w:val="006D4A56"/>
    <w:rsid w:val="006D5C65"/>
    <w:rsid w:val="006D5D91"/>
    <w:rsid w:val="006D677C"/>
    <w:rsid w:val="006E2B45"/>
    <w:rsid w:val="006E4B0C"/>
    <w:rsid w:val="006E6293"/>
    <w:rsid w:val="006E6B14"/>
    <w:rsid w:val="006E74FA"/>
    <w:rsid w:val="006E7C0D"/>
    <w:rsid w:val="006F5B5C"/>
    <w:rsid w:val="00700465"/>
    <w:rsid w:val="0070316C"/>
    <w:rsid w:val="00704E66"/>
    <w:rsid w:val="007056DA"/>
    <w:rsid w:val="007065D2"/>
    <w:rsid w:val="00707965"/>
    <w:rsid w:val="007103A4"/>
    <w:rsid w:val="00710C43"/>
    <w:rsid w:val="007145D5"/>
    <w:rsid w:val="00717D87"/>
    <w:rsid w:val="00721D7D"/>
    <w:rsid w:val="00722BA7"/>
    <w:rsid w:val="00730058"/>
    <w:rsid w:val="00731241"/>
    <w:rsid w:val="00735EF2"/>
    <w:rsid w:val="00737668"/>
    <w:rsid w:val="007376B7"/>
    <w:rsid w:val="00742FC1"/>
    <w:rsid w:val="00746B93"/>
    <w:rsid w:val="00747B45"/>
    <w:rsid w:val="007520DF"/>
    <w:rsid w:val="007547EA"/>
    <w:rsid w:val="00754BFE"/>
    <w:rsid w:val="00755932"/>
    <w:rsid w:val="007563D6"/>
    <w:rsid w:val="00756DBF"/>
    <w:rsid w:val="00762D01"/>
    <w:rsid w:val="007630C4"/>
    <w:rsid w:val="0076315A"/>
    <w:rsid w:val="0076407A"/>
    <w:rsid w:val="00772ACB"/>
    <w:rsid w:val="0077341A"/>
    <w:rsid w:val="00776BE0"/>
    <w:rsid w:val="007778ED"/>
    <w:rsid w:val="00781252"/>
    <w:rsid w:val="007818F3"/>
    <w:rsid w:val="00783228"/>
    <w:rsid w:val="0078327F"/>
    <w:rsid w:val="00783B8E"/>
    <w:rsid w:val="00783E0F"/>
    <w:rsid w:val="00784F21"/>
    <w:rsid w:val="00785034"/>
    <w:rsid w:val="007874DD"/>
    <w:rsid w:val="00787C7C"/>
    <w:rsid w:val="00793173"/>
    <w:rsid w:val="007934D5"/>
    <w:rsid w:val="00795097"/>
    <w:rsid w:val="00796DA3"/>
    <w:rsid w:val="007A68DA"/>
    <w:rsid w:val="007A7BAF"/>
    <w:rsid w:val="007B087C"/>
    <w:rsid w:val="007B5830"/>
    <w:rsid w:val="007B7382"/>
    <w:rsid w:val="007C0F77"/>
    <w:rsid w:val="007C2CD8"/>
    <w:rsid w:val="007C5C7A"/>
    <w:rsid w:val="007C6998"/>
    <w:rsid w:val="007D0398"/>
    <w:rsid w:val="007D1EAC"/>
    <w:rsid w:val="007D2DC4"/>
    <w:rsid w:val="007D4DA0"/>
    <w:rsid w:val="007D5EC1"/>
    <w:rsid w:val="007D7276"/>
    <w:rsid w:val="007E07A3"/>
    <w:rsid w:val="007E42BC"/>
    <w:rsid w:val="007E48D9"/>
    <w:rsid w:val="007E6877"/>
    <w:rsid w:val="007E6F76"/>
    <w:rsid w:val="007F2185"/>
    <w:rsid w:val="007F277E"/>
    <w:rsid w:val="007F5609"/>
    <w:rsid w:val="007F5A4F"/>
    <w:rsid w:val="007F7C70"/>
    <w:rsid w:val="008028D9"/>
    <w:rsid w:val="00806A1D"/>
    <w:rsid w:val="00807F43"/>
    <w:rsid w:val="00811711"/>
    <w:rsid w:val="00812261"/>
    <w:rsid w:val="00812DE3"/>
    <w:rsid w:val="00814BAE"/>
    <w:rsid w:val="00816982"/>
    <w:rsid w:val="008171B8"/>
    <w:rsid w:val="00822A06"/>
    <w:rsid w:val="00822FEB"/>
    <w:rsid w:val="0082416E"/>
    <w:rsid w:val="00827C01"/>
    <w:rsid w:val="00833582"/>
    <w:rsid w:val="008335D1"/>
    <w:rsid w:val="00833895"/>
    <w:rsid w:val="00835DD6"/>
    <w:rsid w:val="0084039B"/>
    <w:rsid w:val="00843508"/>
    <w:rsid w:val="00843A6E"/>
    <w:rsid w:val="008454D8"/>
    <w:rsid w:val="008455CA"/>
    <w:rsid w:val="00846104"/>
    <w:rsid w:val="00846B3F"/>
    <w:rsid w:val="00846E3C"/>
    <w:rsid w:val="008478AC"/>
    <w:rsid w:val="008501E8"/>
    <w:rsid w:val="0085220A"/>
    <w:rsid w:val="00852501"/>
    <w:rsid w:val="00856F38"/>
    <w:rsid w:val="008577F3"/>
    <w:rsid w:val="008640B5"/>
    <w:rsid w:val="008711F1"/>
    <w:rsid w:val="00874688"/>
    <w:rsid w:val="00877031"/>
    <w:rsid w:val="00882166"/>
    <w:rsid w:val="00890534"/>
    <w:rsid w:val="0089236C"/>
    <w:rsid w:val="00892442"/>
    <w:rsid w:val="008929CC"/>
    <w:rsid w:val="00895A0C"/>
    <w:rsid w:val="00896648"/>
    <w:rsid w:val="008A01CF"/>
    <w:rsid w:val="008A108F"/>
    <w:rsid w:val="008B18EA"/>
    <w:rsid w:val="008B2CCB"/>
    <w:rsid w:val="008B32C3"/>
    <w:rsid w:val="008B35F4"/>
    <w:rsid w:val="008B7AFF"/>
    <w:rsid w:val="008C0C4E"/>
    <w:rsid w:val="008C3CB2"/>
    <w:rsid w:val="008C4379"/>
    <w:rsid w:val="008C56D6"/>
    <w:rsid w:val="008C78C8"/>
    <w:rsid w:val="008D2866"/>
    <w:rsid w:val="008D621B"/>
    <w:rsid w:val="008E16C4"/>
    <w:rsid w:val="008E28D3"/>
    <w:rsid w:val="008E392B"/>
    <w:rsid w:val="008E4ABC"/>
    <w:rsid w:val="008E4E70"/>
    <w:rsid w:val="008E7FE6"/>
    <w:rsid w:val="008F4920"/>
    <w:rsid w:val="008F4B9B"/>
    <w:rsid w:val="008F6237"/>
    <w:rsid w:val="008F732A"/>
    <w:rsid w:val="008F7F47"/>
    <w:rsid w:val="0090130D"/>
    <w:rsid w:val="00901D6E"/>
    <w:rsid w:val="009030DE"/>
    <w:rsid w:val="009049CC"/>
    <w:rsid w:val="0090551B"/>
    <w:rsid w:val="00906386"/>
    <w:rsid w:val="00906615"/>
    <w:rsid w:val="00911207"/>
    <w:rsid w:val="00913FDB"/>
    <w:rsid w:val="00915839"/>
    <w:rsid w:val="00917D0D"/>
    <w:rsid w:val="00917FD6"/>
    <w:rsid w:val="0092072F"/>
    <w:rsid w:val="00924B56"/>
    <w:rsid w:val="00934775"/>
    <w:rsid w:val="00935533"/>
    <w:rsid w:val="00940223"/>
    <w:rsid w:val="00942E02"/>
    <w:rsid w:val="00944C0A"/>
    <w:rsid w:val="0095027A"/>
    <w:rsid w:val="0095392B"/>
    <w:rsid w:val="00953DF8"/>
    <w:rsid w:val="00954385"/>
    <w:rsid w:val="009543E7"/>
    <w:rsid w:val="00956A1E"/>
    <w:rsid w:val="00960910"/>
    <w:rsid w:val="00963E64"/>
    <w:rsid w:val="00966130"/>
    <w:rsid w:val="00971433"/>
    <w:rsid w:val="00976047"/>
    <w:rsid w:val="00981706"/>
    <w:rsid w:val="0098315F"/>
    <w:rsid w:val="0098490B"/>
    <w:rsid w:val="00984C3F"/>
    <w:rsid w:val="00985D4E"/>
    <w:rsid w:val="00990CE6"/>
    <w:rsid w:val="00997A1E"/>
    <w:rsid w:val="009A2F4D"/>
    <w:rsid w:val="009A6083"/>
    <w:rsid w:val="009B117E"/>
    <w:rsid w:val="009B1849"/>
    <w:rsid w:val="009B42EF"/>
    <w:rsid w:val="009B4677"/>
    <w:rsid w:val="009B7F4D"/>
    <w:rsid w:val="009C177F"/>
    <w:rsid w:val="009C28A6"/>
    <w:rsid w:val="009C4E5B"/>
    <w:rsid w:val="009C722A"/>
    <w:rsid w:val="009C789A"/>
    <w:rsid w:val="009D0818"/>
    <w:rsid w:val="009D4226"/>
    <w:rsid w:val="009E04F3"/>
    <w:rsid w:val="009F01FD"/>
    <w:rsid w:val="009F0A3F"/>
    <w:rsid w:val="009F2423"/>
    <w:rsid w:val="009F28D2"/>
    <w:rsid w:val="009F6702"/>
    <w:rsid w:val="009F7542"/>
    <w:rsid w:val="00A04C62"/>
    <w:rsid w:val="00A05DF1"/>
    <w:rsid w:val="00A12B96"/>
    <w:rsid w:val="00A15007"/>
    <w:rsid w:val="00A1630E"/>
    <w:rsid w:val="00A2200F"/>
    <w:rsid w:val="00A224AB"/>
    <w:rsid w:val="00A2311D"/>
    <w:rsid w:val="00A23B4D"/>
    <w:rsid w:val="00A25A4D"/>
    <w:rsid w:val="00A26588"/>
    <w:rsid w:val="00A33853"/>
    <w:rsid w:val="00A368F7"/>
    <w:rsid w:val="00A4111C"/>
    <w:rsid w:val="00A451A1"/>
    <w:rsid w:val="00A455A1"/>
    <w:rsid w:val="00A508A4"/>
    <w:rsid w:val="00A5168F"/>
    <w:rsid w:val="00A52242"/>
    <w:rsid w:val="00A52C78"/>
    <w:rsid w:val="00A52C79"/>
    <w:rsid w:val="00A54458"/>
    <w:rsid w:val="00A61A18"/>
    <w:rsid w:val="00A632C9"/>
    <w:rsid w:val="00A67BC8"/>
    <w:rsid w:val="00A70A3F"/>
    <w:rsid w:val="00A70DB5"/>
    <w:rsid w:val="00A710E4"/>
    <w:rsid w:val="00A7121A"/>
    <w:rsid w:val="00A7173A"/>
    <w:rsid w:val="00A75883"/>
    <w:rsid w:val="00A76037"/>
    <w:rsid w:val="00A80579"/>
    <w:rsid w:val="00A81379"/>
    <w:rsid w:val="00A84D2B"/>
    <w:rsid w:val="00A93303"/>
    <w:rsid w:val="00A97D7A"/>
    <w:rsid w:val="00AA33A0"/>
    <w:rsid w:val="00AA37E3"/>
    <w:rsid w:val="00AA4190"/>
    <w:rsid w:val="00AA5993"/>
    <w:rsid w:val="00AA6443"/>
    <w:rsid w:val="00AA7BB2"/>
    <w:rsid w:val="00AB1186"/>
    <w:rsid w:val="00AB2CE3"/>
    <w:rsid w:val="00AB48D2"/>
    <w:rsid w:val="00AB654A"/>
    <w:rsid w:val="00AB7CDA"/>
    <w:rsid w:val="00AC0404"/>
    <w:rsid w:val="00AC16A5"/>
    <w:rsid w:val="00AC3535"/>
    <w:rsid w:val="00AC367F"/>
    <w:rsid w:val="00AC63F3"/>
    <w:rsid w:val="00AC7298"/>
    <w:rsid w:val="00AD293F"/>
    <w:rsid w:val="00AD2D05"/>
    <w:rsid w:val="00AD6A38"/>
    <w:rsid w:val="00AD74CA"/>
    <w:rsid w:val="00AD771F"/>
    <w:rsid w:val="00AE185D"/>
    <w:rsid w:val="00AE5ED6"/>
    <w:rsid w:val="00AE7C95"/>
    <w:rsid w:val="00AF2186"/>
    <w:rsid w:val="00AF2EFC"/>
    <w:rsid w:val="00AF750B"/>
    <w:rsid w:val="00B0050D"/>
    <w:rsid w:val="00B0114F"/>
    <w:rsid w:val="00B04224"/>
    <w:rsid w:val="00B1054D"/>
    <w:rsid w:val="00B10693"/>
    <w:rsid w:val="00B11068"/>
    <w:rsid w:val="00B13AB9"/>
    <w:rsid w:val="00B14988"/>
    <w:rsid w:val="00B22879"/>
    <w:rsid w:val="00B2577D"/>
    <w:rsid w:val="00B31B0D"/>
    <w:rsid w:val="00B32B5B"/>
    <w:rsid w:val="00B36D8D"/>
    <w:rsid w:val="00B4051C"/>
    <w:rsid w:val="00B41F7E"/>
    <w:rsid w:val="00B43324"/>
    <w:rsid w:val="00B43835"/>
    <w:rsid w:val="00B44BEB"/>
    <w:rsid w:val="00B44DD8"/>
    <w:rsid w:val="00B47FA3"/>
    <w:rsid w:val="00B502E9"/>
    <w:rsid w:val="00B55AAD"/>
    <w:rsid w:val="00B60494"/>
    <w:rsid w:val="00B63081"/>
    <w:rsid w:val="00B6478B"/>
    <w:rsid w:val="00B65291"/>
    <w:rsid w:val="00B65D24"/>
    <w:rsid w:val="00B71AE4"/>
    <w:rsid w:val="00B720D7"/>
    <w:rsid w:val="00B72741"/>
    <w:rsid w:val="00B72925"/>
    <w:rsid w:val="00B73F2C"/>
    <w:rsid w:val="00B749B6"/>
    <w:rsid w:val="00B75402"/>
    <w:rsid w:val="00B7667A"/>
    <w:rsid w:val="00B77D02"/>
    <w:rsid w:val="00B81860"/>
    <w:rsid w:val="00B83890"/>
    <w:rsid w:val="00B85A59"/>
    <w:rsid w:val="00B86965"/>
    <w:rsid w:val="00B906F3"/>
    <w:rsid w:val="00B91C7F"/>
    <w:rsid w:val="00B9285A"/>
    <w:rsid w:val="00B94198"/>
    <w:rsid w:val="00B944A7"/>
    <w:rsid w:val="00B960A4"/>
    <w:rsid w:val="00BA12BC"/>
    <w:rsid w:val="00BA22FD"/>
    <w:rsid w:val="00BA49D3"/>
    <w:rsid w:val="00BA5523"/>
    <w:rsid w:val="00BA7617"/>
    <w:rsid w:val="00BB0299"/>
    <w:rsid w:val="00BB1297"/>
    <w:rsid w:val="00BB16B3"/>
    <w:rsid w:val="00BB453F"/>
    <w:rsid w:val="00BB5C1C"/>
    <w:rsid w:val="00BB626F"/>
    <w:rsid w:val="00BB65FD"/>
    <w:rsid w:val="00BB6CE1"/>
    <w:rsid w:val="00BB7129"/>
    <w:rsid w:val="00BD0F76"/>
    <w:rsid w:val="00BD19D4"/>
    <w:rsid w:val="00BD4E29"/>
    <w:rsid w:val="00BD5CA2"/>
    <w:rsid w:val="00BD62C1"/>
    <w:rsid w:val="00BE2A63"/>
    <w:rsid w:val="00BE7CF6"/>
    <w:rsid w:val="00BF03A1"/>
    <w:rsid w:val="00BF1A73"/>
    <w:rsid w:val="00BF44E4"/>
    <w:rsid w:val="00C0064D"/>
    <w:rsid w:val="00C01409"/>
    <w:rsid w:val="00C0361F"/>
    <w:rsid w:val="00C04A15"/>
    <w:rsid w:val="00C06F38"/>
    <w:rsid w:val="00C12615"/>
    <w:rsid w:val="00C12C97"/>
    <w:rsid w:val="00C13B84"/>
    <w:rsid w:val="00C14234"/>
    <w:rsid w:val="00C16DB4"/>
    <w:rsid w:val="00C25171"/>
    <w:rsid w:val="00C25FD1"/>
    <w:rsid w:val="00C26116"/>
    <w:rsid w:val="00C26715"/>
    <w:rsid w:val="00C273BF"/>
    <w:rsid w:val="00C3170B"/>
    <w:rsid w:val="00C33CA7"/>
    <w:rsid w:val="00C36E3D"/>
    <w:rsid w:val="00C40D0F"/>
    <w:rsid w:val="00C438FC"/>
    <w:rsid w:val="00C4591E"/>
    <w:rsid w:val="00C46419"/>
    <w:rsid w:val="00C578B8"/>
    <w:rsid w:val="00C60A03"/>
    <w:rsid w:val="00C63E14"/>
    <w:rsid w:val="00C67857"/>
    <w:rsid w:val="00C71C32"/>
    <w:rsid w:val="00C74F57"/>
    <w:rsid w:val="00C75652"/>
    <w:rsid w:val="00C75C3D"/>
    <w:rsid w:val="00C77307"/>
    <w:rsid w:val="00C80CEE"/>
    <w:rsid w:val="00C81640"/>
    <w:rsid w:val="00C8229A"/>
    <w:rsid w:val="00C82393"/>
    <w:rsid w:val="00C839C6"/>
    <w:rsid w:val="00C85028"/>
    <w:rsid w:val="00C86560"/>
    <w:rsid w:val="00C90B58"/>
    <w:rsid w:val="00C91CAC"/>
    <w:rsid w:val="00C93EEB"/>
    <w:rsid w:val="00C95044"/>
    <w:rsid w:val="00C964A3"/>
    <w:rsid w:val="00CA0E21"/>
    <w:rsid w:val="00CA1333"/>
    <w:rsid w:val="00CA21B3"/>
    <w:rsid w:val="00CA2B80"/>
    <w:rsid w:val="00CA42EA"/>
    <w:rsid w:val="00CA633D"/>
    <w:rsid w:val="00CB0143"/>
    <w:rsid w:val="00CB1750"/>
    <w:rsid w:val="00CB1AA6"/>
    <w:rsid w:val="00CB2995"/>
    <w:rsid w:val="00CB5E81"/>
    <w:rsid w:val="00CC15D6"/>
    <w:rsid w:val="00CC3F2E"/>
    <w:rsid w:val="00CC7973"/>
    <w:rsid w:val="00CC7987"/>
    <w:rsid w:val="00CD0C3C"/>
    <w:rsid w:val="00CD34C0"/>
    <w:rsid w:val="00CD4AEF"/>
    <w:rsid w:val="00CD6135"/>
    <w:rsid w:val="00CD6F42"/>
    <w:rsid w:val="00CD70C0"/>
    <w:rsid w:val="00CE2A79"/>
    <w:rsid w:val="00CF0077"/>
    <w:rsid w:val="00CF0E74"/>
    <w:rsid w:val="00CF1A33"/>
    <w:rsid w:val="00D023E9"/>
    <w:rsid w:val="00D0588D"/>
    <w:rsid w:val="00D05913"/>
    <w:rsid w:val="00D07BBF"/>
    <w:rsid w:val="00D1099A"/>
    <w:rsid w:val="00D109E9"/>
    <w:rsid w:val="00D12B5D"/>
    <w:rsid w:val="00D162F2"/>
    <w:rsid w:val="00D16821"/>
    <w:rsid w:val="00D16B24"/>
    <w:rsid w:val="00D16FE4"/>
    <w:rsid w:val="00D20D57"/>
    <w:rsid w:val="00D21B32"/>
    <w:rsid w:val="00D24376"/>
    <w:rsid w:val="00D25CBE"/>
    <w:rsid w:val="00D27473"/>
    <w:rsid w:val="00D27851"/>
    <w:rsid w:val="00D27D36"/>
    <w:rsid w:val="00D3043A"/>
    <w:rsid w:val="00D31B2D"/>
    <w:rsid w:val="00D31EF2"/>
    <w:rsid w:val="00D341CA"/>
    <w:rsid w:val="00D37A30"/>
    <w:rsid w:val="00D445A1"/>
    <w:rsid w:val="00D45A55"/>
    <w:rsid w:val="00D4701B"/>
    <w:rsid w:val="00D47B14"/>
    <w:rsid w:val="00D5040B"/>
    <w:rsid w:val="00D510A0"/>
    <w:rsid w:val="00D55724"/>
    <w:rsid w:val="00D60295"/>
    <w:rsid w:val="00D61794"/>
    <w:rsid w:val="00D629BA"/>
    <w:rsid w:val="00D63A82"/>
    <w:rsid w:val="00D66448"/>
    <w:rsid w:val="00D668D5"/>
    <w:rsid w:val="00D711B1"/>
    <w:rsid w:val="00D71428"/>
    <w:rsid w:val="00D725B5"/>
    <w:rsid w:val="00D757AC"/>
    <w:rsid w:val="00D80116"/>
    <w:rsid w:val="00D836D7"/>
    <w:rsid w:val="00D85FD3"/>
    <w:rsid w:val="00D912E7"/>
    <w:rsid w:val="00D92D37"/>
    <w:rsid w:val="00D92DA9"/>
    <w:rsid w:val="00D951D3"/>
    <w:rsid w:val="00D962D4"/>
    <w:rsid w:val="00DA515B"/>
    <w:rsid w:val="00DA756E"/>
    <w:rsid w:val="00DB0E3B"/>
    <w:rsid w:val="00DB1C26"/>
    <w:rsid w:val="00DB2E02"/>
    <w:rsid w:val="00DB3413"/>
    <w:rsid w:val="00DB4841"/>
    <w:rsid w:val="00DC060D"/>
    <w:rsid w:val="00DC2203"/>
    <w:rsid w:val="00DC42C7"/>
    <w:rsid w:val="00DC7A5C"/>
    <w:rsid w:val="00DC7FD4"/>
    <w:rsid w:val="00DD02D2"/>
    <w:rsid w:val="00DD34CF"/>
    <w:rsid w:val="00DD4EAC"/>
    <w:rsid w:val="00DD6A1D"/>
    <w:rsid w:val="00DD71BA"/>
    <w:rsid w:val="00DE044B"/>
    <w:rsid w:val="00DE0550"/>
    <w:rsid w:val="00DE36DD"/>
    <w:rsid w:val="00DE3823"/>
    <w:rsid w:val="00DE3F26"/>
    <w:rsid w:val="00DE452C"/>
    <w:rsid w:val="00DE5BD8"/>
    <w:rsid w:val="00DE6A4E"/>
    <w:rsid w:val="00DF50EC"/>
    <w:rsid w:val="00DF6CE5"/>
    <w:rsid w:val="00E0000D"/>
    <w:rsid w:val="00E012DF"/>
    <w:rsid w:val="00E01FD7"/>
    <w:rsid w:val="00E03451"/>
    <w:rsid w:val="00E04B56"/>
    <w:rsid w:val="00E05FBE"/>
    <w:rsid w:val="00E07E5A"/>
    <w:rsid w:val="00E13CF8"/>
    <w:rsid w:val="00E14BEE"/>
    <w:rsid w:val="00E223F5"/>
    <w:rsid w:val="00E22977"/>
    <w:rsid w:val="00E23F51"/>
    <w:rsid w:val="00E25197"/>
    <w:rsid w:val="00E25380"/>
    <w:rsid w:val="00E25CDA"/>
    <w:rsid w:val="00E2604F"/>
    <w:rsid w:val="00E261EA"/>
    <w:rsid w:val="00E3031F"/>
    <w:rsid w:val="00E356E8"/>
    <w:rsid w:val="00E358AB"/>
    <w:rsid w:val="00E35C47"/>
    <w:rsid w:val="00E43F2F"/>
    <w:rsid w:val="00E44DE3"/>
    <w:rsid w:val="00E469C9"/>
    <w:rsid w:val="00E47E04"/>
    <w:rsid w:val="00E50B2D"/>
    <w:rsid w:val="00E52921"/>
    <w:rsid w:val="00E55565"/>
    <w:rsid w:val="00E572B8"/>
    <w:rsid w:val="00E60EC4"/>
    <w:rsid w:val="00E61469"/>
    <w:rsid w:val="00E617ED"/>
    <w:rsid w:val="00E61B78"/>
    <w:rsid w:val="00E632EE"/>
    <w:rsid w:val="00E640CE"/>
    <w:rsid w:val="00E655C3"/>
    <w:rsid w:val="00E65CAF"/>
    <w:rsid w:val="00E66035"/>
    <w:rsid w:val="00E66890"/>
    <w:rsid w:val="00E66C21"/>
    <w:rsid w:val="00E67667"/>
    <w:rsid w:val="00E718E0"/>
    <w:rsid w:val="00E73CFE"/>
    <w:rsid w:val="00E757B5"/>
    <w:rsid w:val="00E76F4D"/>
    <w:rsid w:val="00E77BD3"/>
    <w:rsid w:val="00E805AA"/>
    <w:rsid w:val="00E8493B"/>
    <w:rsid w:val="00E84C32"/>
    <w:rsid w:val="00E90212"/>
    <w:rsid w:val="00E90FCD"/>
    <w:rsid w:val="00EA2A9D"/>
    <w:rsid w:val="00EA4671"/>
    <w:rsid w:val="00EA5342"/>
    <w:rsid w:val="00EA6BA8"/>
    <w:rsid w:val="00EA7142"/>
    <w:rsid w:val="00EB1E42"/>
    <w:rsid w:val="00EB4E02"/>
    <w:rsid w:val="00EC12AE"/>
    <w:rsid w:val="00EC1B8B"/>
    <w:rsid w:val="00EC39A6"/>
    <w:rsid w:val="00EC5CEE"/>
    <w:rsid w:val="00ED20A1"/>
    <w:rsid w:val="00ED2D0D"/>
    <w:rsid w:val="00EE209C"/>
    <w:rsid w:val="00EE27D2"/>
    <w:rsid w:val="00EE3A54"/>
    <w:rsid w:val="00EE5A45"/>
    <w:rsid w:val="00EE5FAC"/>
    <w:rsid w:val="00EF4878"/>
    <w:rsid w:val="00EF61CD"/>
    <w:rsid w:val="00EF6F25"/>
    <w:rsid w:val="00EF7209"/>
    <w:rsid w:val="00EF7278"/>
    <w:rsid w:val="00F0532C"/>
    <w:rsid w:val="00F07A2D"/>
    <w:rsid w:val="00F07CB7"/>
    <w:rsid w:val="00F07CC0"/>
    <w:rsid w:val="00F143CD"/>
    <w:rsid w:val="00F15E67"/>
    <w:rsid w:val="00F16357"/>
    <w:rsid w:val="00F23BCB"/>
    <w:rsid w:val="00F2678F"/>
    <w:rsid w:val="00F32049"/>
    <w:rsid w:val="00F40F5A"/>
    <w:rsid w:val="00F42931"/>
    <w:rsid w:val="00F461FC"/>
    <w:rsid w:val="00F47806"/>
    <w:rsid w:val="00F51C04"/>
    <w:rsid w:val="00F57FD9"/>
    <w:rsid w:val="00F60200"/>
    <w:rsid w:val="00F60610"/>
    <w:rsid w:val="00F608EF"/>
    <w:rsid w:val="00F60C5B"/>
    <w:rsid w:val="00F638F4"/>
    <w:rsid w:val="00F652FC"/>
    <w:rsid w:val="00F65C34"/>
    <w:rsid w:val="00F65EBE"/>
    <w:rsid w:val="00F66B01"/>
    <w:rsid w:val="00F6754D"/>
    <w:rsid w:val="00F70118"/>
    <w:rsid w:val="00F70849"/>
    <w:rsid w:val="00F72CF8"/>
    <w:rsid w:val="00F77989"/>
    <w:rsid w:val="00F77B93"/>
    <w:rsid w:val="00F90FA9"/>
    <w:rsid w:val="00F92F55"/>
    <w:rsid w:val="00F94D10"/>
    <w:rsid w:val="00F96A59"/>
    <w:rsid w:val="00F96ED7"/>
    <w:rsid w:val="00F96F40"/>
    <w:rsid w:val="00F97423"/>
    <w:rsid w:val="00FA5AE9"/>
    <w:rsid w:val="00FB1287"/>
    <w:rsid w:val="00FB5078"/>
    <w:rsid w:val="00FB6D86"/>
    <w:rsid w:val="00FB793D"/>
    <w:rsid w:val="00FC1F1E"/>
    <w:rsid w:val="00FC285D"/>
    <w:rsid w:val="00FC3E9F"/>
    <w:rsid w:val="00FC54A7"/>
    <w:rsid w:val="00FD1AB5"/>
    <w:rsid w:val="00FD2266"/>
    <w:rsid w:val="00FD25E1"/>
    <w:rsid w:val="00FD2C4E"/>
    <w:rsid w:val="00FD5785"/>
    <w:rsid w:val="00FE08FC"/>
    <w:rsid w:val="00FE1793"/>
    <w:rsid w:val="00FE4C81"/>
    <w:rsid w:val="00FE4F64"/>
    <w:rsid w:val="00FE531A"/>
    <w:rsid w:val="00FE6A50"/>
    <w:rsid w:val="00FE737A"/>
    <w:rsid w:val="00FF354A"/>
    <w:rsid w:val="00FF66F3"/>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9E75C3-8FCE-47AC-8C95-6A78E0DA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E9F"/>
  </w:style>
  <w:style w:type="paragraph" w:styleId="Heading1">
    <w:name w:val="heading 1"/>
    <w:basedOn w:val="Normal"/>
    <w:next w:val="Normal"/>
    <w:link w:val="Heading1Char"/>
    <w:uiPriority w:val="9"/>
    <w:qFormat/>
    <w:rsid w:val="007F5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1C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ABC"/>
    <w:pPr>
      <w:ind w:left="720"/>
      <w:contextualSpacing/>
    </w:pPr>
  </w:style>
  <w:style w:type="character" w:customStyle="1" w:styleId="Heading1Char">
    <w:name w:val="Heading 1 Char"/>
    <w:basedOn w:val="DefaultParagraphFont"/>
    <w:link w:val="Heading1"/>
    <w:uiPriority w:val="9"/>
    <w:rsid w:val="007F56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F5609"/>
    <w:pPr>
      <w:outlineLvl w:val="9"/>
    </w:pPr>
    <w:rPr>
      <w:lang w:val="en-US"/>
    </w:rPr>
  </w:style>
  <w:style w:type="paragraph" w:styleId="BalloonText">
    <w:name w:val="Balloon Text"/>
    <w:basedOn w:val="Normal"/>
    <w:link w:val="BalloonTextChar"/>
    <w:uiPriority w:val="99"/>
    <w:semiHidden/>
    <w:unhideWhenUsed/>
    <w:rsid w:val="007F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609"/>
    <w:rPr>
      <w:rFonts w:ascii="Tahoma" w:hAnsi="Tahoma" w:cs="Tahoma"/>
      <w:sz w:val="16"/>
      <w:szCs w:val="16"/>
    </w:rPr>
  </w:style>
  <w:style w:type="paragraph" w:styleId="TOC1">
    <w:name w:val="toc 1"/>
    <w:basedOn w:val="Normal"/>
    <w:next w:val="Normal"/>
    <w:autoRedefine/>
    <w:uiPriority w:val="39"/>
    <w:unhideWhenUsed/>
    <w:rsid w:val="006B4493"/>
    <w:pPr>
      <w:tabs>
        <w:tab w:val="right" w:leader="dot" w:pos="9350"/>
      </w:tabs>
      <w:spacing w:after="100" w:line="480" w:lineRule="auto"/>
    </w:pPr>
  </w:style>
  <w:style w:type="character" w:styleId="Hyperlink">
    <w:name w:val="Hyperlink"/>
    <w:basedOn w:val="DefaultParagraphFont"/>
    <w:uiPriority w:val="99"/>
    <w:unhideWhenUsed/>
    <w:rsid w:val="007F5609"/>
    <w:rPr>
      <w:color w:val="0000FF" w:themeColor="hyperlink"/>
      <w:u w:val="single"/>
    </w:rPr>
  </w:style>
  <w:style w:type="paragraph" w:styleId="Header">
    <w:name w:val="header"/>
    <w:basedOn w:val="Normal"/>
    <w:link w:val="HeaderChar"/>
    <w:uiPriority w:val="99"/>
    <w:unhideWhenUsed/>
    <w:rsid w:val="007F5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609"/>
  </w:style>
  <w:style w:type="paragraph" w:styleId="Footer">
    <w:name w:val="footer"/>
    <w:basedOn w:val="Normal"/>
    <w:link w:val="FooterChar"/>
    <w:uiPriority w:val="99"/>
    <w:unhideWhenUsed/>
    <w:rsid w:val="007F5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609"/>
  </w:style>
  <w:style w:type="character" w:customStyle="1" w:styleId="Heading2Char">
    <w:name w:val="Heading 2 Char"/>
    <w:basedOn w:val="DefaultParagraphFont"/>
    <w:link w:val="Heading2"/>
    <w:uiPriority w:val="9"/>
    <w:rsid w:val="00161CE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61CE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2273">
      <w:bodyDiv w:val="1"/>
      <w:marLeft w:val="0"/>
      <w:marRight w:val="0"/>
      <w:marTop w:val="0"/>
      <w:marBottom w:val="0"/>
      <w:divBdr>
        <w:top w:val="none" w:sz="0" w:space="0" w:color="auto"/>
        <w:left w:val="none" w:sz="0" w:space="0" w:color="auto"/>
        <w:bottom w:val="none" w:sz="0" w:space="0" w:color="auto"/>
        <w:right w:val="none" w:sz="0" w:space="0" w:color="auto"/>
      </w:divBdr>
    </w:div>
    <w:div w:id="63459810">
      <w:bodyDiv w:val="1"/>
      <w:marLeft w:val="0"/>
      <w:marRight w:val="0"/>
      <w:marTop w:val="0"/>
      <w:marBottom w:val="0"/>
      <w:divBdr>
        <w:top w:val="none" w:sz="0" w:space="0" w:color="auto"/>
        <w:left w:val="none" w:sz="0" w:space="0" w:color="auto"/>
        <w:bottom w:val="none" w:sz="0" w:space="0" w:color="auto"/>
        <w:right w:val="none" w:sz="0" w:space="0" w:color="auto"/>
      </w:divBdr>
    </w:div>
    <w:div w:id="278880610">
      <w:bodyDiv w:val="1"/>
      <w:marLeft w:val="0"/>
      <w:marRight w:val="0"/>
      <w:marTop w:val="0"/>
      <w:marBottom w:val="0"/>
      <w:divBdr>
        <w:top w:val="none" w:sz="0" w:space="0" w:color="auto"/>
        <w:left w:val="none" w:sz="0" w:space="0" w:color="auto"/>
        <w:bottom w:val="none" w:sz="0" w:space="0" w:color="auto"/>
        <w:right w:val="none" w:sz="0" w:space="0" w:color="auto"/>
      </w:divBdr>
    </w:div>
    <w:div w:id="380830267">
      <w:bodyDiv w:val="1"/>
      <w:marLeft w:val="0"/>
      <w:marRight w:val="0"/>
      <w:marTop w:val="0"/>
      <w:marBottom w:val="0"/>
      <w:divBdr>
        <w:top w:val="none" w:sz="0" w:space="0" w:color="auto"/>
        <w:left w:val="none" w:sz="0" w:space="0" w:color="auto"/>
        <w:bottom w:val="none" w:sz="0" w:space="0" w:color="auto"/>
        <w:right w:val="none" w:sz="0" w:space="0" w:color="auto"/>
      </w:divBdr>
    </w:div>
    <w:div w:id="463932264">
      <w:bodyDiv w:val="1"/>
      <w:marLeft w:val="0"/>
      <w:marRight w:val="0"/>
      <w:marTop w:val="0"/>
      <w:marBottom w:val="0"/>
      <w:divBdr>
        <w:top w:val="none" w:sz="0" w:space="0" w:color="auto"/>
        <w:left w:val="none" w:sz="0" w:space="0" w:color="auto"/>
        <w:bottom w:val="none" w:sz="0" w:space="0" w:color="auto"/>
        <w:right w:val="none" w:sz="0" w:space="0" w:color="auto"/>
      </w:divBdr>
    </w:div>
    <w:div w:id="1067194052">
      <w:bodyDiv w:val="1"/>
      <w:marLeft w:val="0"/>
      <w:marRight w:val="0"/>
      <w:marTop w:val="0"/>
      <w:marBottom w:val="0"/>
      <w:divBdr>
        <w:top w:val="none" w:sz="0" w:space="0" w:color="auto"/>
        <w:left w:val="none" w:sz="0" w:space="0" w:color="auto"/>
        <w:bottom w:val="none" w:sz="0" w:space="0" w:color="auto"/>
        <w:right w:val="none" w:sz="0" w:space="0" w:color="auto"/>
      </w:divBdr>
    </w:div>
    <w:div w:id="1422919572">
      <w:bodyDiv w:val="1"/>
      <w:marLeft w:val="0"/>
      <w:marRight w:val="0"/>
      <w:marTop w:val="0"/>
      <w:marBottom w:val="0"/>
      <w:divBdr>
        <w:top w:val="none" w:sz="0" w:space="0" w:color="auto"/>
        <w:left w:val="none" w:sz="0" w:space="0" w:color="auto"/>
        <w:bottom w:val="none" w:sz="0" w:space="0" w:color="auto"/>
        <w:right w:val="none" w:sz="0" w:space="0" w:color="auto"/>
      </w:divBdr>
    </w:div>
    <w:div w:id="1855604612">
      <w:bodyDiv w:val="1"/>
      <w:marLeft w:val="0"/>
      <w:marRight w:val="0"/>
      <w:marTop w:val="0"/>
      <w:marBottom w:val="0"/>
      <w:divBdr>
        <w:top w:val="none" w:sz="0" w:space="0" w:color="auto"/>
        <w:left w:val="none" w:sz="0" w:space="0" w:color="auto"/>
        <w:bottom w:val="none" w:sz="0" w:space="0" w:color="auto"/>
        <w:right w:val="none" w:sz="0" w:space="0" w:color="auto"/>
      </w:divBdr>
    </w:div>
    <w:div w:id="193785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AEA82-4240-461F-B819-A034773C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Windows User</cp:lastModifiedBy>
  <cp:revision>2</cp:revision>
  <dcterms:created xsi:type="dcterms:W3CDTF">2018-07-25T20:46:00Z</dcterms:created>
  <dcterms:modified xsi:type="dcterms:W3CDTF">2018-07-25T20:46:00Z</dcterms:modified>
</cp:coreProperties>
</file>